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DF5D" w14:textId="6C1C3F29" w:rsidR="008A0378" w:rsidRPr="00806BCD" w:rsidRDefault="008A0378" w:rsidP="0025228C">
      <w:pPr>
        <w:tabs>
          <w:tab w:val="left" w:pos="1134"/>
        </w:tabs>
        <w:spacing w:after="160" w:line="259" w:lineRule="auto"/>
        <w:ind w:left="567"/>
        <w:rPr>
          <w:rFonts w:ascii="Arial" w:hAnsi="Arial" w:cs="Arial"/>
          <w:b/>
          <w:bCs/>
        </w:rPr>
      </w:pPr>
      <w:r w:rsidRPr="00806BCD">
        <w:rPr>
          <w:rFonts w:ascii="Arial" w:hAnsi="Arial" w:cs="Arial"/>
          <w:b/>
          <w:bCs/>
        </w:rPr>
        <w:t>DSEAR</w:t>
      </w:r>
    </w:p>
    <w:p w14:paraId="4E40E580" w14:textId="12AFFFA2" w:rsidR="008A0378" w:rsidRPr="00806BCD" w:rsidRDefault="008A0378" w:rsidP="0025228C">
      <w:pPr>
        <w:tabs>
          <w:tab w:val="left" w:pos="1134"/>
        </w:tabs>
        <w:spacing w:after="160" w:line="259" w:lineRule="auto"/>
        <w:ind w:left="567"/>
        <w:rPr>
          <w:rFonts w:ascii="Arial" w:hAnsi="Arial" w:cs="Arial"/>
        </w:rPr>
      </w:pPr>
      <w:r w:rsidRPr="00806BCD">
        <w:rPr>
          <w:rFonts w:ascii="Arial" w:hAnsi="Arial" w:cs="Arial"/>
        </w:rPr>
        <w:t>The Dangerous Substances and Explosive Atmospheres Regulations.</w:t>
      </w:r>
    </w:p>
    <w:p w14:paraId="7A6958F4" w14:textId="15390AB0" w:rsidR="008A0378" w:rsidRPr="00806BCD" w:rsidRDefault="008A0378" w:rsidP="0025228C">
      <w:pPr>
        <w:tabs>
          <w:tab w:val="left" w:pos="1134"/>
        </w:tabs>
        <w:spacing w:after="160" w:line="259" w:lineRule="auto"/>
        <w:ind w:left="567"/>
        <w:rPr>
          <w:rFonts w:ascii="Arial" w:hAnsi="Arial" w:cs="Arial"/>
        </w:rPr>
      </w:pPr>
      <w:r w:rsidRPr="00806BCD">
        <w:rPr>
          <w:rFonts w:ascii="Arial" w:hAnsi="Arial" w:cs="Arial"/>
        </w:rPr>
        <w:t xml:space="preserve">Fuel Storage Solutions has great deal of experience </w:t>
      </w:r>
      <w:proofErr w:type="gramStart"/>
      <w:r w:rsidR="00854EAE" w:rsidRPr="00806BCD">
        <w:rPr>
          <w:rFonts w:ascii="Arial" w:hAnsi="Arial" w:cs="Arial"/>
        </w:rPr>
        <w:t xml:space="preserve">in </w:t>
      </w:r>
      <w:r w:rsidR="00854EAE">
        <w:rPr>
          <w:rFonts w:ascii="Arial" w:hAnsi="Arial" w:cs="Arial"/>
        </w:rPr>
        <w:t>regard to</w:t>
      </w:r>
      <w:proofErr w:type="gramEnd"/>
      <w:r w:rsidRPr="00806BCD">
        <w:rPr>
          <w:rFonts w:ascii="Arial" w:hAnsi="Arial" w:cs="Arial"/>
        </w:rPr>
        <w:t xml:space="preserve"> DSEAR risk assess</w:t>
      </w:r>
      <w:r w:rsidR="00F37AF9">
        <w:rPr>
          <w:rFonts w:ascii="Arial" w:hAnsi="Arial" w:cs="Arial"/>
        </w:rPr>
        <w:t>ing</w:t>
      </w:r>
      <w:r w:rsidR="00C52E96">
        <w:rPr>
          <w:rFonts w:ascii="Arial" w:hAnsi="Arial" w:cs="Arial"/>
        </w:rPr>
        <w:t>, predominantly</w:t>
      </w:r>
      <w:r w:rsidRPr="00806BCD">
        <w:rPr>
          <w:rFonts w:ascii="Arial" w:hAnsi="Arial" w:cs="Arial"/>
        </w:rPr>
        <w:t xml:space="preserve"> to the British Military on various</w:t>
      </w:r>
      <w:r w:rsidR="00C52E96">
        <w:rPr>
          <w:rFonts w:ascii="Arial" w:hAnsi="Arial" w:cs="Arial"/>
        </w:rPr>
        <w:t xml:space="preserve"> </w:t>
      </w:r>
      <w:r w:rsidRPr="00806BCD">
        <w:rPr>
          <w:rFonts w:ascii="Arial" w:hAnsi="Arial" w:cs="Arial"/>
        </w:rPr>
        <w:t xml:space="preserve">installations in the UK with great success. </w:t>
      </w:r>
    </w:p>
    <w:p w14:paraId="6A58E051" w14:textId="7A262062" w:rsidR="00A508D4" w:rsidRPr="00806BCD" w:rsidRDefault="00583FCD" w:rsidP="0025228C">
      <w:pPr>
        <w:tabs>
          <w:tab w:val="left" w:pos="1134"/>
        </w:tabs>
        <w:spacing w:after="160" w:line="259" w:lineRule="auto"/>
        <w:ind w:left="567"/>
        <w:rPr>
          <w:rFonts w:ascii="Arial" w:hAnsi="Arial" w:cs="Arial"/>
          <w:color w:val="FF0000"/>
        </w:rPr>
      </w:pPr>
      <w:r>
        <w:rPr>
          <w:rFonts w:ascii="Arial" w:hAnsi="Arial" w:cs="Arial"/>
        </w:rPr>
        <w:t>To ensure th</w:t>
      </w:r>
      <w:r w:rsidR="00B70630">
        <w:rPr>
          <w:rFonts w:ascii="Arial" w:hAnsi="Arial" w:cs="Arial"/>
        </w:rPr>
        <w:t xml:space="preserve">at we meet the </w:t>
      </w:r>
      <w:r w:rsidR="001C70FB">
        <w:rPr>
          <w:rFonts w:ascii="Arial" w:hAnsi="Arial" w:cs="Arial"/>
        </w:rPr>
        <w:t xml:space="preserve">regulatory </w:t>
      </w:r>
      <w:r w:rsidR="00B70630">
        <w:rPr>
          <w:rFonts w:ascii="Arial" w:hAnsi="Arial" w:cs="Arial"/>
        </w:rPr>
        <w:t xml:space="preserve">requirements of DSEAR </w:t>
      </w:r>
      <w:r w:rsidR="00854EAE">
        <w:rPr>
          <w:rFonts w:ascii="Arial" w:hAnsi="Arial" w:cs="Arial"/>
        </w:rPr>
        <w:t>w</w:t>
      </w:r>
      <w:r>
        <w:rPr>
          <w:rFonts w:ascii="Arial" w:hAnsi="Arial" w:cs="Arial"/>
        </w:rPr>
        <w:t>e utilise</w:t>
      </w:r>
      <w:r w:rsidR="00854EAE">
        <w:rPr>
          <w:rFonts w:ascii="Arial" w:hAnsi="Arial" w:cs="Arial"/>
        </w:rPr>
        <w:t xml:space="preserve"> </w:t>
      </w:r>
      <w:r w:rsidR="008B1E1E">
        <w:rPr>
          <w:rFonts w:ascii="Arial" w:hAnsi="Arial" w:cs="Arial"/>
        </w:rPr>
        <w:t>various documents</w:t>
      </w:r>
      <w:r w:rsidR="001C70FB">
        <w:rPr>
          <w:rFonts w:ascii="Arial" w:hAnsi="Arial" w:cs="Arial"/>
        </w:rPr>
        <w:t>, this includes</w:t>
      </w:r>
      <w:r w:rsidR="00EA3B32">
        <w:rPr>
          <w:rFonts w:ascii="Arial" w:hAnsi="Arial" w:cs="Arial"/>
        </w:rPr>
        <w:t xml:space="preserve"> </w:t>
      </w:r>
      <w:r w:rsidR="0006090B">
        <w:rPr>
          <w:rFonts w:ascii="Arial" w:hAnsi="Arial" w:cs="Arial"/>
        </w:rPr>
        <w:t>the methodology from</w:t>
      </w:r>
      <w:r w:rsidR="001C70FB">
        <w:rPr>
          <w:rFonts w:ascii="Arial" w:hAnsi="Arial" w:cs="Arial"/>
        </w:rPr>
        <w:t xml:space="preserve"> </w:t>
      </w:r>
      <w:r w:rsidR="009C44B8">
        <w:rPr>
          <w:rFonts w:ascii="Arial" w:hAnsi="Arial" w:cs="Arial"/>
        </w:rPr>
        <w:t xml:space="preserve">the </w:t>
      </w:r>
      <w:r w:rsidR="00290137" w:rsidRPr="00290137">
        <w:rPr>
          <w:rFonts w:ascii="Arial" w:hAnsi="Arial" w:cs="Arial"/>
        </w:rPr>
        <w:t>Management of health and safety in defence</w:t>
      </w:r>
      <w:r w:rsidR="00290137">
        <w:rPr>
          <w:rFonts w:ascii="Arial" w:hAnsi="Arial" w:cs="Arial"/>
        </w:rPr>
        <w:t xml:space="preserve">, </w:t>
      </w:r>
      <w:r w:rsidR="009C44B8">
        <w:rPr>
          <w:rFonts w:ascii="Arial" w:hAnsi="Arial" w:cs="Arial"/>
        </w:rPr>
        <w:t>J</w:t>
      </w:r>
      <w:r w:rsidR="00E255AE">
        <w:rPr>
          <w:rFonts w:ascii="Arial" w:hAnsi="Arial" w:cs="Arial"/>
        </w:rPr>
        <w:t>SP 375</w:t>
      </w:r>
      <w:r w:rsidR="00786BB2">
        <w:rPr>
          <w:rFonts w:ascii="Arial" w:hAnsi="Arial" w:cs="Arial"/>
        </w:rPr>
        <w:t>, Vol 1 Chapter 9</w:t>
      </w:r>
      <w:r w:rsidR="0006090B">
        <w:rPr>
          <w:rFonts w:ascii="Arial" w:hAnsi="Arial" w:cs="Arial"/>
        </w:rPr>
        <w:t xml:space="preserve"> which </w:t>
      </w:r>
      <w:r w:rsidR="002714CC">
        <w:rPr>
          <w:rFonts w:ascii="Arial" w:hAnsi="Arial" w:cs="Arial"/>
        </w:rPr>
        <w:t>we</w:t>
      </w:r>
      <w:r w:rsidR="009C44B8">
        <w:rPr>
          <w:rFonts w:ascii="Arial" w:hAnsi="Arial" w:cs="Arial"/>
        </w:rPr>
        <w:t xml:space="preserve"> bas</w:t>
      </w:r>
      <w:r w:rsidR="002714CC">
        <w:rPr>
          <w:rFonts w:ascii="Arial" w:hAnsi="Arial" w:cs="Arial"/>
        </w:rPr>
        <w:t>e</w:t>
      </w:r>
      <w:r w:rsidR="009C44B8">
        <w:rPr>
          <w:rFonts w:ascii="Arial" w:hAnsi="Arial" w:cs="Arial"/>
        </w:rPr>
        <w:t xml:space="preserve"> </w:t>
      </w:r>
      <w:r w:rsidR="00220FCA">
        <w:rPr>
          <w:rFonts w:ascii="Arial" w:hAnsi="Arial" w:cs="Arial"/>
        </w:rPr>
        <w:t>our</w:t>
      </w:r>
      <w:r w:rsidR="003649DC">
        <w:rPr>
          <w:rFonts w:ascii="Arial" w:hAnsi="Arial" w:cs="Arial"/>
        </w:rPr>
        <w:t xml:space="preserve"> </w:t>
      </w:r>
      <w:r w:rsidR="00400A37">
        <w:rPr>
          <w:rFonts w:ascii="Arial" w:hAnsi="Arial" w:cs="Arial"/>
        </w:rPr>
        <w:t>D</w:t>
      </w:r>
      <w:r w:rsidR="00290137">
        <w:rPr>
          <w:rFonts w:ascii="Arial" w:hAnsi="Arial" w:cs="Arial"/>
        </w:rPr>
        <w:t xml:space="preserve">SEAR </w:t>
      </w:r>
      <w:r w:rsidR="003649DC">
        <w:rPr>
          <w:rFonts w:ascii="Arial" w:hAnsi="Arial" w:cs="Arial"/>
        </w:rPr>
        <w:t>reporting practices on</w:t>
      </w:r>
      <w:r w:rsidR="001360D0">
        <w:rPr>
          <w:rFonts w:ascii="Arial" w:hAnsi="Arial" w:cs="Arial"/>
        </w:rPr>
        <w:t>.</w:t>
      </w:r>
      <w:r w:rsidR="00F72FB6">
        <w:rPr>
          <w:rFonts w:ascii="Arial" w:hAnsi="Arial" w:cs="Arial"/>
        </w:rPr>
        <w:t xml:space="preserve">  In addition to this the other regulations that we utilise to ensure </w:t>
      </w:r>
      <w:r w:rsidR="00174FDD">
        <w:rPr>
          <w:rFonts w:ascii="Arial" w:hAnsi="Arial" w:cs="Arial"/>
        </w:rPr>
        <w:t xml:space="preserve">the correct guidance if followed can be found at the </w:t>
      </w:r>
      <w:r w:rsidR="00C11528">
        <w:rPr>
          <w:rFonts w:ascii="Arial" w:hAnsi="Arial" w:cs="Arial"/>
        </w:rPr>
        <w:t xml:space="preserve">legislation and guidance </w:t>
      </w:r>
      <w:r w:rsidR="00416154">
        <w:rPr>
          <w:rFonts w:ascii="Arial" w:hAnsi="Arial" w:cs="Arial"/>
        </w:rPr>
        <w:t>section within this document.</w:t>
      </w:r>
    </w:p>
    <w:p w14:paraId="681711E5" w14:textId="5A002F8F" w:rsidR="00A508D4" w:rsidRDefault="00ED3D43" w:rsidP="0025228C">
      <w:pPr>
        <w:tabs>
          <w:tab w:val="left" w:pos="1134"/>
        </w:tabs>
        <w:spacing w:after="160" w:line="259" w:lineRule="auto"/>
        <w:ind w:left="567"/>
        <w:rPr>
          <w:rFonts w:ascii="Arial" w:hAnsi="Arial" w:cs="Arial"/>
          <w:b/>
          <w:bCs/>
        </w:rPr>
      </w:pPr>
      <w:r>
        <w:rPr>
          <w:rFonts w:ascii="Arial" w:hAnsi="Arial" w:cs="Arial"/>
          <w:b/>
          <w:bCs/>
        </w:rPr>
        <w:t>Prior to attending site.</w:t>
      </w:r>
    </w:p>
    <w:p w14:paraId="7309DB5F" w14:textId="633BCE86" w:rsidR="00CC7856" w:rsidRPr="009822E9" w:rsidRDefault="00300D87" w:rsidP="009822E9">
      <w:pPr>
        <w:tabs>
          <w:tab w:val="left" w:pos="1134"/>
          <w:tab w:val="left" w:pos="1701"/>
        </w:tabs>
        <w:spacing w:line="259" w:lineRule="auto"/>
        <w:ind w:left="567"/>
        <w:rPr>
          <w:rFonts w:ascii="Arial" w:hAnsi="Arial" w:cs="Arial"/>
        </w:rPr>
      </w:pPr>
      <w:r w:rsidRPr="009822E9">
        <w:rPr>
          <w:rFonts w:ascii="Arial" w:hAnsi="Arial" w:cs="Arial"/>
        </w:rPr>
        <w:t xml:space="preserve">Prior to the site visit the client is requested to ensure that the following </w:t>
      </w:r>
      <w:r w:rsidR="008479AD" w:rsidRPr="009822E9">
        <w:rPr>
          <w:rFonts w:ascii="Arial" w:hAnsi="Arial" w:cs="Arial"/>
        </w:rPr>
        <w:t>is completed:</w:t>
      </w:r>
    </w:p>
    <w:p w14:paraId="23C48E50" w14:textId="03DA5130" w:rsidR="00774C97" w:rsidRDefault="00295E41" w:rsidP="00ED10FA">
      <w:pPr>
        <w:pStyle w:val="ListParagraph"/>
        <w:numPr>
          <w:ilvl w:val="0"/>
          <w:numId w:val="11"/>
        </w:numPr>
        <w:tabs>
          <w:tab w:val="left" w:pos="1134"/>
          <w:tab w:val="left" w:pos="1701"/>
        </w:tabs>
        <w:spacing w:line="259" w:lineRule="auto"/>
        <w:ind w:left="1134" w:firstLine="0"/>
        <w:rPr>
          <w:rFonts w:ascii="Arial" w:hAnsi="Arial" w:cs="Arial"/>
        </w:rPr>
      </w:pPr>
      <w:r w:rsidRPr="00ED10FA">
        <w:rPr>
          <w:rFonts w:ascii="Arial" w:hAnsi="Arial" w:cs="Arial"/>
        </w:rPr>
        <w:t xml:space="preserve">Site </w:t>
      </w:r>
      <w:r w:rsidR="00800A59" w:rsidRPr="00ED10FA">
        <w:rPr>
          <w:rFonts w:ascii="Arial" w:hAnsi="Arial" w:cs="Arial"/>
        </w:rPr>
        <w:t>is informed of the pending visit</w:t>
      </w:r>
      <w:r w:rsidR="00774C97" w:rsidRPr="00ED10FA">
        <w:rPr>
          <w:rFonts w:ascii="Arial" w:hAnsi="Arial" w:cs="Arial"/>
        </w:rPr>
        <w:t>.</w:t>
      </w:r>
    </w:p>
    <w:p w14:paraId="625E7BCF" w14:textId="788E4273" w:rsidR="00B61B23" w:rsidRPr="00ED10FA" w:rsidRDefault="00774C97" w:rsidP="00ED10FA">
      <w:pPr>
        <w:pStyle w:val="ListParagraph"/>
        <w:numPr>
          <w:ilvl w:val="0"/>
          <w:numId w:val="11"/>
        </w:numPr>
        <w:tabs>
          <w:tab w:val="left" w:pos="1134"/>
          <w:tab w:val="left" w:pos="1701"/>
        </w:tabs>
        <w:spacing w:line="259" w:lineRule="auto"/>
        <w:ind w:left="1134" w:firstLine="0"/>
        <w:rPr>
          <w:rFonts w:ascii="Arial" w:hAnsi="Arial" w:cs="Arial"/>
        </w:rPr>
      </w:pPr>
      <w:r w:rsidRPr="00ED10FA">
        <w:rPr>
          <w:rFonts w:ascii="Arial" w:hAnsi="Arial" w:cs="Arial"/>
        </w:rPr>
        <w:t>S</w:t>
      </w:r>
      <w:r w:rsidR="00800A59" w:rsidRPr="00ED10FA">
        <w:rPr>
          <w:rFonts w:ascii="Arial" w:hAnsi="Arial" w:cs="Arial"/>
        </w:rPr>
        <w:t xml:space="preserve">ecurity passes and access </w:t>
      </w:r>
      <w:r w:rsidRPr="00ED10FA">
        <w:rPr>
          <w:rFonts w:ascii="Arial" w:hAnsi="Arial" w:cs="Arial"/>
        </w:rPr>
        <w:t xml:space="preserve">to all areas required </w:t>
      </w:r>
      <w:r w:rsidR="00B61B23" w:rsidRPr="00ED10FA">
        <w:rPr>
          <w:rFonts w:ascii="Arial" w:hAnsi="Arial" w:cs="Arial"/>
        </w:rPr>
        <w:t>applicable to the DSEAR assessment.</w:t>
      </w:r>
    </w:p>
    <w:p w14:paraId="0E8A893A" w14:textId="086EC413" w:rsidR="008479AD" w:rsidRDefault="00ED10FA" w:rsidP="00ED10FA">
      <w:pPr>
        <w:pStyle w:val="ListParagraph"/>
        <w:numPr>
          <w:ilvl w:val="0"/>
          <w:numId w:val="11"/>
        </w:numPr>
        <w:tabs>
          <w:tab w:val="left" w:pos="1134"/>
          <w:tab w:val="left" w:pos="1701"/>
        </w:tabs>
        <w:spacing w:line="259" w:lineRule="auto"/>
        <w:ind w:left="1134" w:firstLine="0"/>
        <w:rPr>
          <w:rFonts w:ascii="Arial" w:hAnsi="Arial" w:cs="Arial"/>
        </w:rPr>
      </w:pPr>
      <w:r w:rsidRPr="00ED10FA">
        <w:rPr>
          <w:rFonts w:ascii="Arial" w:hAnsi="Arial" w:cs="Arial"/>
        </w:rPr>
        <w:t>Site representatives are available.</w:t>
      </w:r>
    </w:p>
    <w:p w14:paraId="1C64B4C4" w14:textId="736A4327" w:rsidR="006475F3" w:rsidRDefault="006475F3" w:rsidP="00ED10FA">
      <w:pPr>
        <w:pStyle w:val="ListParagraph"/>
        <w:numPr>
          <w:ilvl w:val="0"/>
          <w:numId w:val="11"/>
        </w:numPr>
        <w:tabs>
          <w:tab w:val="left" w:pos="1134"/>
          <w:tab w:val="left" w:pos="1701"/>
        </w:tabs>
        <w:spacing w:line="259" w:lineRule="auto"/>
        <w:ind w:left="1134" w:firstLine="0"/>
        <w:rPr>
          <w:rFonts w:ascii="Arial" w:hAnsi="Arial" w:cs="Arial"/>
        </w:rPr>
      </w:pPr>
      <w:r>
        <w:rPr>
          <w:rFonts w:ascii="Arial" w:hAnsi="Arial" w:cs="Arial"/>
        </w:rPr>
        <w:t>Any additional requirements for site access</w:t>
      </w:r>
      <w:r w:rsidR="008A630E">
        <w:rPr>
          <w:rFonts w:ascii="Arial" w:hAnsi="Arial" w:cs="Arial"/>
        </w:rPr>
        <w:t>.</w:t>
      </w:r>
    </w:p>
    <w:p w14:paraId="6DEF0F14" w14:textId="0A989719" w:rsidR="008A4F9D" w:rsidRDefault="008A4F9D" w:rsidP="008A4F9D">
      <w:pPr>
        <w:tabs>
          <w:tab w:val="left" w:pos="1134"/>
        </w:tabs>
        <w:spacing w:line="259" w:lineRule="auto"/>
        <w:ind w:left="567"/>
        <w:rPr>
          <w:rFonts w:ascii="Arial" w:hAnsi="Arial" w:cs="Arial"/>
        </w:rPr>
      </w:pPr>
    </w:p>
    <w:p w14:paraId="389E1279" w14:textId="743E3856" w:rsidR="008A630E" w:rsidRDefault="008A4F9D" w:rsidP="008A630E">
      <w:pPr>
        <w:ind w:left="567"/>
        <w:rPr>
          <w:rFonts w:ascii="Arial" w:eastAsia="Calibri" w:hAnsi="Arial" w:cs="Arial"/>
        </w:rPr>
      </w:pPr>
      <w:r>
        <w:rPr>
          <w:rFonts w:ascii="Arial" w:hAnsi="Arial" w:cs="Arial"/>
        </w:rPr>
        <w:t xml:space="preserve">In </w:t>
      </w:r>
      <w:r w:rsidR="00772ADD">
        <w:rPr>
          <w:rFonts w:ascii="Arial" w:hAnsi="Arial" w:cs="Arial"/>
        </w:rPr>
        <w:t>addition,</w:t>
      </w:r>
      <w:r w:rsidR="008A630E">
        <w:rPr>
          <w:rFonts w:ascii="Arial" w:hAnsi="Arial" w:cs="Arial"/>
        </w:rPr>
        <w:t xml:space="preserve"> the </w:t>
      </w:r>
      <w:r w:rsidR="00050FB3">
        <w:rPr>
          <w:rFonts w:ascii="Arial" w:hAnsi="Arial" w:cs="Arial"/>
        </w:rPr>
        <w:t xml:space="preserve">client is also requested to </w:t>
      </w:r>
      <w:r w:rsidR="00ED3D43">
        <w:rPr>
          <w:rFonts w:ascii="Arial" w:hAnsi="Arial" w:cs="Arial"/>
        </w:rPr>
        <w:t>send</w:t>
      </w:r>
      <w:r w:rsidR="00772ADD">
        <w:rPr>
          <w:rFonts w:ascii="Arial" w:hAnsi="Arial" w:cs="Arial"/>
        </w:rPr>
        <w:t xml:space="preserve"> electronically</w:t>
      </w:r>
      <w:r w:rsidR="00ED3D43">
        <w:rPr>
          <w:rFonts w:ascii="Arial" w:hAnsi="Arial" w:cs="Arial"/>
        </w:rPr>
        <w:t xml:space="preserve">/make </w:t>
      </w:r>
      <w:r w:rsidR="00772ADD">
        <w:rPr>
          <w:rFonts w:ascii="Arial" w:hAnsi="Arial" w:cs="Arial"/>
        </w:rPr>
        <w:t>available</w:t>
      </w:r>
      <w:r w:rsidR="00ED3D43">
        <w:rPr>
          <w:rFonts w:ascii="Arial" w:hAnsi="Arial" w:cs="Arial"/>
        </w:rPr>
        <w:t xml:space="preserve"> any s</w:t>
      </w:r>
      <w:r w:rsidR="008A630E" w:rsidRPr="008A630E">
        <w:rPr>
          <w:rFonts w:ascii="Arial" w:eastAsia="Calibri" w:hAnsi="Arial" w:cs="Arial"/>
        </w:rPr>
        <w:t xml:space="preserve">upporting </w:t>
      </w:r>
      <w:r w:rsidR="00ED3D43">
        <w:rPr>
          <w:rFonts w:ascii="Arial" w:eastAsia="Calibri" w:hAnsi="Arial" w:cs="Arial"/>
        </w:rPr>
        <w:t>r</w:t>
      </w:r>
      <w:r w:rsidR="008A630E" w:rsidRPr="008A630E">
        <w:rPr>
          <w:rFonts w:ascii="Arial" w:eastAsia="Calibri" w:hAnsi="Arial" w:cs="Arial"/>
        </w:rPr>
        <w:t>ecords/</w:t>
      </w:r>
      <w:r w:rsidR="00772ADD">
        <w:rPr>
          <w:rFonts w:ascii="Arial" w:eastAsia="Calibri" w:hAnsi="Arial" w:cs="Arial"/>
        </w:rPr>
        <w:t>d</w:t>
      </w:r>
      <w:r w:rsidR="008A630E" w:rsidRPr="008A630E">
        <w:rPr>
          <w:rFonts w:ascii="Arial" w:eastAsia="Calibri" w:hAnsi="Arial" w:cs="Arial"/>
        </w:rPr>
        <w:t>ocuments</w:t>
      </w:r>
      <w:r w:rsidR="00772ADD">
        <w:rPr>
          <w:rFonts w:ascii="Arial" w:eastAsia="Calibri" w:hAnsi="Arial" w:cs="Arial"/>
        </w:rPr>
        <w:t>.</w:t>
      </w:r>
    </w:p>
    <w:p w14:paraId="34949ED7" w14:textId="77777777" w:rsidR="00772ADD" w:rsidRPr="008A630E" w:rsidRDefault="00772ADD" w:rsidP="008A630E">
      <w:pPr>
        <w:ind w:left="567"/>
        <w:rPr>
          <w:rFonts w:ascii="Arial" w:eastAsia="Calibri" w:hAnsi="Arial" w:cs="Arial"/>
        </w:rPr>
      </w:pPr>
    </w:p>
    <w:p w14:paraId="1AE94B76" w14:textId="47F34FF4" w:rsidR="008A4F9D" w:rsidRPr="008A4F9D" w:rsidRDefault="008A630E" w:rsidP="008A630E">
      <w:pPr>
        <w:tabs>
          <w:tab w:val="left" w:pos="1134"/>
        </w:tabs>
        <w:spacing w:line="259" w:lineRule="auto"/>
        <w:ind w:left="567"/>
        <w:rPr>
          <w:rFonts w:ascii="Arial" w:hAnsi="Arial" w:cs="Arial"/>
        </w:rPr>
      </w:pPr>
      <w:r w:rsidRPr="008A630E">
        <w:rPr>
          <w:rFonts w:ascii="Arial" w:eastAsia="Calibri" w:hAnsi="Arial" w:cs="Arial"/>
        </w:rPr>
        <w:t>Sources of existing information that may be required to assist/support a DSEAR risk assessment are listed below (list not exhaustive):</w:t>
      </w:r>
    </w:p>
    <w:tbl>
      <w:tblPr>
        <w:tblStyle w:val="TableGrid"/>
        <w:tblpPr w:leftFromText="180" w:rightFromText="180" w:vertAnchor="page" w:horzAnchor="margin" w:tblpXSpec="center" w:tblpY="10573"/>
        <w:tblW w:w="9073" w:type="dxa"/>
        <w:tblInd w:w="0" w:type="dxa"/>
        <w:tblLook w:val="04A0" w:firstRow="1" w:lastRow="0" w:firstColumn="1" w:lastColumn="0" w:noHBand="0" w:noVBand="1"/>
      </w:tblPr>
      <w:tblGrid>
        <w:gridCol w:w="4673"/>
        <w:gridCol w:w="4400"/>
      </w:tblGrid>
      <w:tr w:rsidR="003A23B6" w14:paraId="1E170689" w14:textId="77777777" w:rsidTr="003A23B6">
        <w:tc>
          <w:tcPr>
            <w:tcW w:w="4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5B442A" w14:textId="77777777" w:rsidR="003A23B6" w:rsidRPr="003A23B6" w:rsidRDefault="003A23B6" w:rsidP="003A23B6">
            <w:pPr>
              <w:rPr>
                <w:rFonts w:ascii="Arial" w:hAnsi="Arial" w:cs="Arial"/>
                <w:b/>
                <w:bCs/>
              </w:rPr>
            </w:pPr>
            <w:r w:rsidRPr="003A23B6">
              <w:rPr>
                <w:rFonts w:ascii="Arial" w:hAnsi="Arial" w:cs="Arial"/>
                <w:b/>
                <w:bCs/>
              </w:rPr>
              <w:t>Issue</w:t>
            </w:r>
          </w:p>
        </w:tc>
        <w:tc>
          <w:tcPr>
            <w:tcW w:w="4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52EB3C" w14:textId="77777777" w:rsidR="003A23B6" w:rsidRPr="003A23B6" w:rsidRDefault="003A23B6" w:rsidP="003A23B6">
            <w:pPr>
              <w:rPr>
                <w:rFonts w:ascii="Arial" w:hAnsi="Arial" w:cs="Arial"/>
                <w:b/>
                <w:bCs/>
              </w:rPr>
            </w:pPr>
            <w:r w:rsidRPr="003A23B6">
              <w:rPr>
                <w:rFonts w:ascii="Arial" w:hAnsi="Arial" w:cs="Arial"/>
                <w:b/>
                <w:bCs/>
              </w:rPr>
              <w:t xml:space="preserve">Existing Records/Documentation </w:t>
            </w:r>
          </w:p>
        </w:tc>
      </w:tr>
      <w:tr w:rsidR="003A23B6" w14:paraId="764882AE" w14:textId="77777777" w:rsidTr="003A23B6">
        <w:tc>
          <w:tcPr>
            <w:tcW w:w="4673" w:type="dxa"/>
            <w:tcBorders>
              <w:top w:val="single" w:sz="4" w:space="0" w:color="auto"/>
              <w:left w:val="single" w:sz="4" w:space="0" w:color="auto"/>
              <w:bottom w:val="single" w:sz="4" w:space="0" w:color="auto"/>
              <w:right w:val="single" w:sz="4" w:space="0" w:color="auto"/>
            </w:tcBorders>
            <w:hideMark/>
          </w:tcPr>
          <w:p w14:paraId="74626FE9" w14:textId="77777777" w:rsidR="003A23B6" w:rsidRPr="003A23B6" w:rsidRDefault="003A23B6" w:rsidP="003A23B6">
            <w:pPr>
              <w:rPr>
                <w:rFonts w:ascii="Arial" w:hAnsi="Arial" w:cs="Arial"/>
              </w:rPr>
            </w:pPr>
            <w:r w:rsidRPr="003A23B6">
              <w:rPr>
                <w:rFonts w:ascii="Arial" w:hAnsi="Arial" w:cs="Arial"/>
              </w:rPr>
              <w:t>Materials Used</w:t>
            </w:r>
          </w:p>
        </w:tc>
        <w:tc>
          <w:tcPr>
            <w:tcW w:w="4400" w:type="dxa"/>
            <w:tcBorders>
              <w:top w:val="single" w:sz="4" w:space="0" w:color="auto"/>
              <w:left w:val="single" w:sz="4" w:space="0" w:color="auto"/>
              <w:bottom w:val="single" w:sz="4" w:space="0" w:color="auto"/>
              <w:right w:val="single" w:sz="4" w:space="0" w:color="auto"/>
            </w:tcBorders>
            <w:hideMark/>
          </w:tcPr>
          <w:p w14:paraId="7F6C3C0C" w14:textId="77777777" w:rsidR="003A23B6" w:rsidRPr="003A23B6" w:rsidRDefault="003A23B6" w:rsidP="003A23B6">
            <w:pPr>
              <w:rPr>
                <w:rFonts w:ascii="Arial" w:hAnsi="Arial" w:cs="Arial"/>
              </w:rPr>
            </w:pPr>
            <w:r w:rsidRPr="003A23B6">
              <w:rPr>
                <w:rFonts w:ascii="Arial" w:hAnsi="Arial" w:cs="Arial"/>
              </w:rPr>
              <w:t>COSHH Forms</w:t>
            </w:r>
          </w:p>
        </w:tc>
      </w:tr>
      <w:tr w:rsidR="003A23B6" w14:paraId="2317DE9C" w14:textId="77777777" w:rsidTr="003A23B6">
        <w:tc>
          <w:tcPr>
            <w:tcW w:w="4673" w:type="dxa"/>
            <w:tcBorders>
              <w:top w:val="single" w:sz="4" w:space="0" w:color="auto"/>
              <w:left w:val="single" w:sz="4" w:space="0" w:color="auto"/>
              <w:bottom w:val="single" w:sz="4" w:space="0" w:color="auto"/>
              <w:right w:val="single" w:sz="4" w:space="0" w:color="auto"/>
            </w:tcBorders>
            <w:hideMark/>
          </w:tcPr>
          <w:p w14:paraId="56CA43D2" w14:textId="77777777" w:rsidR="003A23B6" w:rsidRPr="003A23B6" w:rsidRDefault="003A23B6" w:rsidP="003A23B6">
            <w:pPr>
              <w:rPr>
                <w:rFonts w:ascii="Arial" w:hAnsi="Arial" w:cs="Arial"/>
              </w:rPr>
            </w:pPr>
            <w:r w:rsidRPr="003A23B6">
              <w:rPr>
                <w:rFonts w:ascii="Arial" w:hAnsi="Arial" w:cs="Arial"/>
              </w:rPr>
              <w:t>PPE / RPE</w:t>
            </w:r>
          </w:p>
        </w:tc>
        <w:tc>
          <w:tcPr>
            <w:tcW w:w="4400" w:type="dxa"/>
            <w:tcBorders>
              <w:top w:val="single" w:sz="4" w:space="0" w:color="auto"/>
              <w:left w:val="single" w:sz="4" w:space="0" w:color="auto"/>
              <w:bottom w:val="single" w:sz="4" w:space="0" w:color="auto"/>
              <w:right w:val="single" w:sz="4" w:space="0" w:color="auto"/>
            </w:tcBorders>
            <w:hideMark/>
          </w:tcPr>
          <w:p w14:paraId="2898BDCF" w14:textId="77777777" w:rsidR="003A23B6" w:rsidRPr="003A23B6" w:rsidRDefault="003A23B6" w:rsidP="003A23B6">
            <w:pPr>
              <w:rPr>
                <w:rFonts w:ascii="Arial" w:hAnsi="Arial" w:cs="Arial"/>
              </w:rPr>
            </w:pPr>
            <w:r w:rsidRPr="003A23B6">
              <w:rPr>
                <w:rFonts w:ascii="Arial" w:hAnsi="Arial" w:cs="Arial"/>
              </w:rPr>
              <w:t>Health Surveillance Reports</w:t>
            </w:r>
          </w:p>
          <w:p w14:paraId="06B684F8" w14:textId="77777777" w:rsidR="003A23B6" w:rsidRPr="003A23B6" w:rsidRDefault="003A23B6" w:rsidP="003A23B6">
            <w:pPr>
              <w:rPr>
                <w:rFonts w:ascii="Arial" w:hAnsi="Arial" w:cs="Arial"/>
              </w:rPr>
            </w:pPr>
            <w:r w:rsidRPr="003A23B6">
              <w:rPr>
                <w:rFonts w:ascii="Arial" w:hAnsi="Arial" w:cs="Arial"/>
              </w:rPr>
              <w:t xml:space="preserve">Health &amp; Safety Risk Assessments </w:t>
            </w:r>
          </w:p>
        </w:tc>
      </w:tr>
      <w:tr w:rsidR="003A23B6" w14:paraId="0BFA2B0F" w14:textId="77777777" w:rsidTr="003A23B6">
        <w:tc>
          <w:tcPr>
            <w:tcW w:w="4673" w:type="dxa"/>
            <w:tcBorders>
              <w:top w:val="single" w:sz="4" w:space="0" w:color="auto"/>
              <w:left w:val="single" w:sz="4" w:space="0" w:color="auto"/>
              <w:bottom w:val="single" w:sz="4" w:space="0" w:color="auto"/>
              <w:right w:val="single" w:sz="4" w:space="0" w:color="auto"/>
            </w:tcBorders>
            <w:hideMark/>
          </w:tcPr>
          <w:p w14:paraId="65C3C935" w14:textId="77777777" w:rsidR="003A23B6" w:rsidRPr="003A23B6" w:rsidRDefault="003A23B6" w:rsidP="003A23B6">
            <w:pPr>
              <w:rPr>
                <w:rFonts w:ascii="Arial" w:hAnsi="Arial" w:cs="Arial"/>
              </w:rPr>
            </w:pPr>
            <w:r w:rsidRPr="003A23B6">
              <w:rPr>
                <w:rFonts w:ascii="Arial" w:hAnsi="Arial" w:cs="Arial"/>
              </w:rPr>
              <w:t>Operating Procedures</w:t>
            </w:r>
          </w:p>
          <w:p w14:paraId="230ADB7C" w14:textId="77777777" w:rsidR="003A23B6" w:rsidRPr="003A23B6" w:rsidRDefault="003A23B6" w:rsidP="003A23B6">
            <w:pPr>
              <w:rPr>
                <w:rFonts w:ascii="Arial" w:hAnsi="Arial" w:cs="Arial"/>
              </w:rPr>
            </w:pPr>
            <w:r w:rsidRPr="003A23B6">
              <w:rPr>
                <w:rFonts w:ascii="Arial" w:hAnsi="Arial" w:cs="Arial"/>
              </w:rPr>
              <w:t xml:space="preserve">or the process / activity in </w:t>
            </w:r>
          </w:p>
          <w:p w14:paraId="7292E6BB" w14:textId="77777777" w:rsidR="003A23B6" w:rsidRPr="003A23B6" w:rsidRDefault="003A23B6" w:rsidP="003A23B6">
            <w:pPr>
              <w:rPr>
                <w:rFonts w:ascii="Arial" w:hAnsi="Arial" w:cs="Arial"/>
              </w:rPr>
            </w:pPr>
            <w:r w:rsidRPr="003A23B6">
              <w:rPr>
                <w:rFonts w:ascii="Arial" w:hAnsi="Arial" w:cs="Arial"/>
              </w:rPr>
              <w:t xml:space="preserve">normal, start-up, shutdown or </w:t>
            </w:r>
          </w:p>
          <w:p w14:paraId="08AA871A" w14:textId="77777777" w:rsidR="003A23B6" w:rsidRPr="003A23B6" w:rsidRDefault="003A23B6" w:rsidP="003A23B6">
            <w:pPr>
              <w:rPr>
                <w:rFonts w:ascii="Arial" w:hAnsi="Arial" w:cs="Arial"/>
              </w:rPr>
            </w:pPr>
            <w:r w:rsidRPr="003A23B6">
              <w:rPr>
                <w:rFonts w:ascii="Arial" w:hAnsi="Arial" w:cs="Arial"/>
              </w:rPr>
              <w:t>abnormal operations</w:t>
            </w:r>
          </w:p>
          <w:p w14:paraId="110DAAF8" w14:textId="77777777" w:rsidR="003A23B6" w:rsidRPr="003A23B6" w:rsidRDefault="003A23B6" w:rsidP="003A23B6">
            <w:pPr>
              <w:rPr>
                <w:rFonts w:ascii="Arial" w:hAnsi="Arial" w:cs="Arial"/>
              </w:rPr>
            </w:pPr>
          </w:p>
        </w:tc>
        <w:tc>
          <w:tcPr>
            <w:tcW w:w="4400" w:type="dxa"/>
            <w:tcBorders>
              <w:top w:val="single" w:sz="4" w:space="0" w:color="auto"/>
              <w:left w:val="single" w:sz="4" w:space="0" w:color="auto"/>
              <w:bottom w:val="single" w:sz="4" w:space="0" w:color="auto"/>
              <w:right w:val="single" w:sz="4" w:space="0" w:color="auto"/>
            </w:tcBorders>
            <w:hideMark/>
          </w:tcPr>
          <w:p w14:paraId="54649A40" w14:textId="77777777" w:rsidR="003A23B6" w:rsidRPr="003A23B6" w:rsidRDefault="003A23B6" w:rsidP="003A23B6">
            <w:pPr>
              <w:rPr>
                <w:rFonts w:ascii="Arial" w:hAnsi="Arial" w:cs="Arial"/>
              </w:rPr>
            </w:pPr>
            <w:r w:rsidRPr="003A23B6">
              <w:rPr>
                <w:rFonts w:ascii="Arial" w:hAnsi="Arial" w:cs="Arial"/>
              </w:rPr>
              <w:t>SOPs</w:t>
            </w:r>
          </w:p>
          <w:p w14:paraId="327E5EE5" w14:textId="77777777" w:rsidR="003A23B6" w:rsidRPr="003A23B6" w:rsidRDefault="003A23B6" w:rsidP="003A23B6">
            <w:pPr>
              <w:rPr>
                <w:rFonts w:ascii="Arial" w:hAnsi="Arial" w:cs="Arial"/>
              </w:rPr>
            </w:pPr>
            <w:r w:rsidRPr="003A23B6">
              <w:rPr>
                <w:rFonts w:ascii="Arial" w:hAnsi="Arial" w:cs="Arial"/>
              </w:rPr>
              <w:t xml:space="preserve">Operator before use / after use </w:t>
            </w:r>
          </w:p>
          <w:p w14:paraId="350B4245" w14:textId="77777777" w:rsidR="003A23B6" w:rsidRPr="003A23B6" w:rsidRDefault="003A23B6" w:rsidP="003A23B6">
            <w:pPr>
              <w:rPr>
                <w:rFonts w:ascii="Arial" w:hAnsi="Arial" w:cs="Arial"/>
              </w:rPr>
            </w:pPr>
            <w:r w:rsidRPr="003A23B6">
              <w:rPr>
                <w:rFonts w:ascii="Arial" w:hAnsi="Arial" w:cs="Arial"/>
              </w:rPr>
              <w:t>inspections / maintenance</w:t>
            </w:r>
          </w:p>
        </w:tc>
      </w:tr>
      <w:tr w:rsidR="003A23B6" w14:paraId="4765F289" w14:textId="77777777" w:rsidTr="003A23B6">
        <w:tc>
          <w:tcPr>
            <w:tcW w:w="4673" w:type="dxa"/>
            <w:tcBorders>
              <w:top w:val="single" w:sz="4" w:space="0" w:color="auto"/>
              <w:left w:val="single" w:sz="4" w:space="0" w:color="auto"/>
              <w:bottom w:val="single" w:sz="4" w:space="0" w:color="auto"/>
              <w:right w:val="single" w:sz="4" w:space="0" w:color="auto"/>
            </w:tcBorders>
            <w:hideMark/>
          </w:tcPr>
          <w:p w14:paraId="175297B2" w14:textId="77777777" w:rsidR="003A23B6" w:rsidRPr="003A23B6" w:rsidRDefault="003A23B6" w:rsidP="003A23B6">
            <w:pPr>
              <w:rPr>
                <w:rFonts w:ascii="Arial" w:hAnsi="Arial" w:cs="Arial"/>
              </w:rPr>
            </w:pPr>
            <w:r w:rsidRPr="003A23B6">
              <w:rPr>
                <w:rFonts w:ascii="Arial" w:hAnsi="Arial" w:cs="Arial"/>
              </w:rPr>
              <w:t>Details of operator training</w:t>
            </w:r>
          </w:p>
        </w:tc>
        <w:tc>
          <w:tcPr>
            <w:tcW w:w="4400" w:type="dxa"/>
            <w:tcBorders>
              <w:top w:val="single" w:sz="4" w:space="0" w:color="auto"/>
              <w:left w:val="single" w:sz="4" w:space="0" w:color="auto"/>
              <w:bottom w:val="single" w:sz="4" w:space="0" w:color="auto"/>
              <w:right w:val="single" w:sz="4" w:space="0" w:color="auto"/>
            </w:tcBorders>
            <w:hideMark/>
          </w:tcPr>
          <w:p w14:paraId="569258CF" w14:textId="77777777" w:rsidR="003A23B6" w:rsidRPr="003A23B6" w:rsidRDefault="003A23B6" w:rsidP="003A23B6">
            <w:pPr>
              <w:rPr>
                <w:rFonts w:ascii="Arial" w:hAnsi="Arial" w:cs="Arial"/>
              </w:rPr>
            </w:pPr>
            <w:r w:rsidRPr="003A23B6">
              <w:rPr>
                <w:rFonts w:ascii="Arial" w:hAnsi="Arial" w:cs="Arial"/>
              </w:rPr>
              <w:t>Personnel Training Records</w:t>
            </w:r>
          </w:p>
        </w:tc>
      </w:tr>
      <w:tr w:rsidR="003A23B6" w14:paraId="3ACF3936" w14:textId="77777777" w:rsidTr="003A23B6">
        <w:tc>
          <w:tcPr>
            <w:tcW w:w="4673" w:type="dxa"/>
            <w:tcBorders>
              <w:top w:val="single" w:sz="4" w:space="0" w:color="auto"/>
              <w:left w:val="single" w:sz="4" w:space="0" w:color="auto"/>
              <w:bottom w:val="single" w:sz="4" w:space="0" w:color="auto"/>
              <w:right w:val="single" w:sz="4" w:space="0" w:color="auto"/>
            </w:tcBorders>
            <w:hideMark/>
          </w:tcPr>
          <w:p w14:paraId="2D165CD8" w14:textId="77777777" w:rsidR="003A23B6" w:rsidRPr="003A23B6" w:rsidRDefault="003A23B6" w:rsidP="003A23B6">
            <w:pPr>
              <w:rPr>
                <w:rFonts w:ascii="Arial" w:hAnsi="Arial" w:cs="Arial"/>
              </w:rPr>
            </w:pPr>
            <w:r w:rsidRPr="003A23B6">
              <w:rPr>
                <w:rFonts w:ascii="Arial" w:hAnsi="Arial" w:cs="Arial"/>
              </w:rPr>
              <w:t xml:space="preserve">Details of fire plans including escape routes </w:t>
            </w:r>
          </w:p>
        </w:tc>
        <w:tc>
          <w:tcPr>
            <w:tcW w:w="4400" w:type="dxa"/>
            <w:tcBorders>
              <w:top w:val="single" w:sz="4" w:space="0" w:color="auto"/>
              <w:left w:val="single" w:sz="4" w:space="0" w:color="auto"/>
              <w:bottom w:val="single" w:sz="4" w:space="0" w:color="auto"/>
              <w:right w:val="single" w:sz="4" w:space="0" w:color="auto"/>
            </w:tcBorders>
            <w:hideMark/>
          </w:tcPr>
          <w:p w14:paraId="4DF49399" w14:textId="77777777" w:rsidR="003A23B6" w:rsidRPr="003A23B6" w:rsidRDefault="003A23B6" w:rsidP="003A23B6">
            <w:pPr>
              <w:rPr>
                <w:rFonts w:ascii="Arial" w:hAnsi="Arial" w:cs="Arial"/>
              </w:rPr>
            </w:pPr>
            <w:r w:rsidRPr="003A23B6">
              <w:rPr>
                <w:rFonts w:ascii="Arial" w:hAnsi="Arial" w:cs="Arial"/>
              </w:rPr>
              <w:t>Fire Safety Management Plan</w:t>
            </w:r>
          </w:p>
        </w:tc>
      </w:tr>
      <w:tr w:rsidR="003A23B6" w14:paraId="066EA0E9" w14:textId="77777777" w:rsidTr="003A23B6">
        <w:tc>
          <w:tcPr>
            <w:tcW w:w="4673" w:type="dxa"/>
            <w:tcBorders>
              <w:top w:val="single" w:sz="4" w:space="0" w:color="auto"/>
              <w:left w:val="single" w:sz="4" w:space="0" w:color="auto"/>
              <w:bottom w:val="single" w:sz="4" w:space="0" w:color="auto"/>
              <w:right w:val="single" w:sz="4" w:space="0" w:color="auto"/>
            </w:tcBorders>
            <w:hideMark/>
          </w:tcPr>
          <w:p w14:paraId="3AD2A449" w14:textId="77777777" w:rsidR="003A23B6" w:rsidRPr="003A23B6" w:rsidRDefault="003A23B6" w:rsidP="003A23B6">
            <w:pPr>
              <w:rPr>
                <w:rFonts w:ascii="Arial" w:hAnsi="Arial" w:cs="Arial"/>
              </w:rPr>
            </w:pPr>
            <w:r w:rsidRPr="003A23B6">
              <w:rPr>
                <w:rFonts w:ascii="Arial" w:hAnsi="Arial" w:cs="Arial"/>
              </w:rPr>
              <w:t xml:space="preserve">Environment and spillage plan as applicable </w:t>
            </w:r>
          </w:p>
        </w:tc>
        <w:tc>
          <w:tcPr>
            <w:tcW w:w="4400" w:type="dxa"/>
            <w:tcBorders>
              <w:top w:val="single" w:sz="4" w:space="0" w:color="auto"/>
              <w:left w:val="single" w:sz="4" w:space="0" w:color="auto"/>
              <w:bottom w:val="single" w:sz="4" w:space="0" w:color="auto"/>
              <w:right w:val="single" w:sz="4" w:space="0" w:color="auto"/>
            </w:tcBorders>
          </w:tcPr>
          <w:p w14:paraId="3DF54BED" w14:textId="77777777" w:rsidR="003A23B6" w:rsidRPr="003A23B6" w:rsidRDefault="003A23B6" w:rsidP="003A23B6">
            <w:pPr>
              <w:rPr>
                <w:rFonts w:ascii="Arial" w:hAnsi="Arial" w:cs="Arial"/>
              </w:rPr>
            </w:pPr>
          </w:p>
        </w:tc>
      </w:tr>
      <w:tr w:rsidR="003A23B6" w14:paraId="701F23DE" w14:textId="77777777" w:rsidTr="003A23B6">
        <w:tc>
          <w:tcPr>
            <w:tcW w:w="4673" w:type="dxa"/>
            <w:tcBorders>
              <w:top w:val="single" w:sz="4" w:space="0" w:color="auto"/>
              <w:left w:val="single" w:sz="4" w:space="0" w:color="auto"/>
              <w:bottom w:val="single" w:sz="4" w:space="0" w:color="auto"/>
              <w:right w:val="single" w:sz="4" w:space="0" w:color="auto"/>
            </w:tcBorders>
            <w:hideMark/>
          </w:tcPr>
          <w:p w14:paraId="5D1FCE01" w14:textId="77777777" w:rsidR="003A23B6" w:rsidRPr="003A23B6" w:rsidRDefault="003A23B6" w:rsidP="003A23B6">
            <w:pPr>
              <w:rPr>
                <w:rFonts w:ascii="Arial" w:hAnsi="Arial" w:cs="Arial"/>
              </w:rPr>
            </w:pPr>
            <w:r w:rsidRPr="003A23B6">
              <w:rPr>
                <w:rFonts w:ascii="Arial" w:hAnsi="Arial" w:cs="Arial"/>
              </w:rPr>
              <w:t xml:space="preserve">Details of Hazardous Area </w:t>
            </w:r>
          </w:p>
          <w:p w14:paraId="282EE185" w14:textId="77777777" w:rsidR="003A23B6" w:rsidRPr="003A23B6" w:rsidRDefault="003A23B6" w:rsidP="003A23B6">
            <w:pPr>
              <w:rPr>
                <w:rFonts w:ascii="Arial" w:hAnsi="Arial" w:cs="Arial"/>
              </w:rPr>
            </w:pPr>
            <w:r w:rsidRPr="003A23B6">
              <w:rPr>
                <w:rFonts w:ascii="Arial" w:hAnsi="Arial" w:cs="Arial"/>
              </w:rPr>
              <w:t xml:space="preserve">Classification Drawings and </w:t>
            </w:r>
          </w:p>
          <w:p w14:paraId="298E6709" w14:textId="77777777" w:rsidR="003A23B6" w:rsidRPr="003A23B6" w:rsidRDefault="003A23B6" w:rsidP="003A23B6">
            <w:pPr>
              <w:rPr>
                <w:rFonts w:ascii="Arial" w:hAnsi="Arial" w:cs="Arial"/>
              </w:rPr>
            </w:pPr>
            <w:r w:rsidRPr="003A23B6">
              <w:rPr>
                <w:rFonts w:ascii="Arial" w:hAnsi="Arial" w:cs="Arial"/>
              </w:rPr>
              <w:t xml:space="preserve">marking of hazardous area </w:t>
            </w:r>
          </w:p>
          <w:p w14:paraId="57139531" w14:textId="77777777" w:rsidR="003A23B6" w:rsidRPr="003A23B6" w:rsidRDefault="003A23B6" w:rsidP="003A23B6">
            <w:pPr>
              <w:rPr>
                <w:rFonts w:ascii="Arial" w:hAnsi="Arial" w:cs="Arial"/>
              </w:rPr>
            </w:pPr>
            <w:r w:rsidRPr="003A23B6">
              <w:rPr>
                <w:rFonts w:ascii="Arial" w:hAnsi="Arial" w:cs="Arial"/>
              </w:rPr>
              <w:t>zones</w:t>
            </w:r>
          </w:p>
        </w:tc>
        <w:tc>
          <w:tcPr>
            <w:tcW w:w="4400" w:type="dxa"/>
            <w:tcBorders>
              <w:top w:val="single" w:sz="4" w:space="0" w:color="auto"/>
              <w:left w:val="single" w:sz="4" w:space="0" w:color="auto"/>
              <w:bottom w:val="single" w:sz="4" w:space="0" w:color="auto"/>
              <w:right w:val="single" w:sz="4" w:space="0" w:color="auto"/>
            </w:tcBorders>
          </w:tcPr>
          <w:p w14:paraId="254F593C" w14:textId="03DB34ED" w:rsidR="003A23B6" w:rsidRPr="003A23B6" w:rsidRDefault="003A23B6" w:rsidP="003A23B6">
            <w:pPr>
              <w:rPr>
                <w:rFonts w:ascii="Arial" w:hAnsi="Arial" w:cs="Arial"/>
              </w:rPr>
            </w:pPr>
            <w:r>
              <w:rPr>
                <w:rFonts w:ascii="Arial" w:hAnsi="Arial" w:cs="Arial"/>
              </w:rPr>
              <w:t>If available</w:t>
            </w:r>
          </w:p>
        </w:tc>
      </w:tr>
      <w:tr w:rsidR="003A23B6" w14:paraId="49643070" w14:textId="77777777" w:rsidTr="003A23B6">
        <w:tc>
          <w:tcPr>
            <w:tcW w:w="4673" w:type="dxa"/>
            <w:tcBorders>
              <w:top w:val="single" w:sz="4" w:space="0" w:color="auto"/>
              <w:left w:val="single" w:sz="4" w:space="0" w:color="auto"/>
              <w:bottom w:val="single" w:sz="4" w:space="0" w:color="auto"/>
              <w:right w:val="single" w:sz="4" w:space="0" w:color="auto"/>
            </w:tcBorders>
            <w:hideMark/>
          </w:tcPr>
          <w:p w14:paraId="75AFEA04" w14:textId="77777777" w:rsidR="003A23B6" w:rsidRPr="003A23B6" w:rsidRDefault="003A23B6" w:rsidP="003A23B6">
            <w:pPr>
              <w:rPr>
                <w:rFonts w:ascii="Arial" w:hAnsi="Arial" w:cs="Arial"/>
              </w:rPr>
            </w:pPr>
            <w:r w:rsidRPr="003A23B6">
              <w:rPr>
                <w:rFonts w:ascii="Arial" w:hAnsi="Arial" w:cs="Arial"/>
              </w:rPr>
              <w:t xml:space="preserve">Existing Controls </w:t>
            </w:r>
          </w:p>
        </w:tc>
        <w:tc>
          <w:tcPr>
            <w:tcW w:w="4400" w:type="dxa"/>
            <w:tcBorders>
              <w:top w:val="single" w:sz="4" w:space="0" w:color="auto"/>
              <w:left w:val="single" w:sz="4" w:space="0" w:color="auto"/>
              <w:bottom w:val="single" w:sz="4" w:space="0" w:color="auto"/>
              <w:right w:val="single" w:sz="4" w:space="0" w:color="auto"/>
            </w:tcBorders>
            <w:hideMark/>
          </w:tcPr>
          <w:p w14:paraId="78B18AB8" w14:textId="77777777" w:rsidR="003A23B6" w:rsidRPr="003A23B6" w:rsidRDefault="003A23B6" w:rsidP="003A23B6">
            <w:pPr>
              <w:ind w:right="-671"/>
              <w:rPr>
                <w:rFonts w:ascii="Arial" w:hAnsi="Arial" w:cs="Arial"/>
              </w:rPr>
            </w:pPr>
            <w:r w:rsidRPr="003A23B6">
              <w:rPr>
                <w:rFonts w:ascii="Arial" w:hAnsi="Arial" w:cs="Arial"/>
              </w:rPr>
              <w:t>Hazardous area register/</w:t>
            </w:r>
          </w:p>
          <w:p w14:paraId="4E23AB01" w14:textId="77777777" w:rsidR="003A23B6" w:rsidRPr="003A23B6" w:rsidRDefault="003A23B6" w:rsidP="003A23B6">
            <w:pPr>
              <w:rPr>
                <w:rFonts w:ascii="Arial" w:hAnsi="Arial" w:cs="Arial"/>
              </w:rPr>
            </w:pPr>
            <w:r w:rsidRPr="003A23B6">
              <w:rPr>
                <w:rFonts w:ascii="Arial" w:hAnsi="Arial" w:cs="Arial"/>
              </w:rPr>
              <w:t>Site Safety procedures</w:t>
            </w:r>
          </w:p>
        </w:tc>
      </w:tr>
      <w:tr w:rsidR="003A23B6" w14:paraId="1BEE8641" w14:textId="77777777" w:rsidTr="003A23B6">
        <w:tc>
          <w:tcPr>
            <w:tcW w:w="4673" w:type="dxa"/>
            <w:tcBorders>
              <w:top w:val="single" w:sz="4" w:space="0" w:color="auto"/>
              <w:left w:val="single" w:sz="4" w:space="0" w:color="auto"/>
              <w:bottom w:val="single" w:sz="4" w:space="0" w:color="auto"/>
              <w:right w:val="single" w:sz="4" w:space="0" w:color="auto"/>
            </w:tcBorders>
            <w:hideMark/>
          </w:tcPr>
          <w:p w14:paraId="23A301D2" w14:textId="77777777" w:rsidR="003A23B6" w:rsidRPr="003A23B6" w:rsidRDefault="003A23B6" w:rsidP="003A23B6">
            <w:pPr>
              <w:rPr>
                <w:rFonts w:ascii="Arial" w:hAnsi="Arial" w:cs="Arial"/>
              </w:rPr>
            </w:pPr>
            <w:r w:rsidRPr="003A23B6">
              <w:rPr>
                <w:rFonts w:ascii="Arial" w:hAnsi="Arial" w:cs="Arial"/>
              </w:rPr>
              <w:t xml:space="preserve">Signage </w:t>
            </w:r>
          </w:p>
        </w:tc>
        <w:tc>
          <w:tcPr>
            <w:tcW w:w="4400" w:type="dxa"/>
            <w:tcBorders>
              <w:top w:val="single" w:sz="4" w:space="0" w:color="auto"/>
              <w:left w:val="single" w:sz="4" w:space="0" w:color="auto"/>
              <w:bottom w:val="single" w:sz="4" w:space="0" w:color="auto"/>
              <w:right w:val="single" w:sz="4" w:space="0" w:color="auto"/>
            </w:tcBorders>
          </w:tcPr>
          <w:p w14:paraId="3F89938E" w14:textId="77777777" w:rsidR="003A23B6" w:rsidRPr="003A23B6" w:rsidRDefault="003A23B6" w:rsidP="003A23B6">
            <w:pPr>
              <w:rPr>
                <w:rFonts w:ascii="Arial" w:hAnsi="Arial" w:cs="Arial"/>
              </w:rPr>
            </w:pPr>
          </w:p>
        </w:tc>
      </w:tr>
      <w:tr w:rsidR="003A23B6" w14:paraId="6A9CF7D9" w14:textId="77777777" w:rsidTr="003A23B6">
        <w:tc>
          <w:tcPr>
            <w:tcW w:w="4673" w:type="dxa"/>
            <w:tcBorders>
              <w:top w:val="single" w:sz="4" w:space="0" w:color="auto"/>
              <w:left w:val="single" w:sz="4" w:space="0" w:color="auto"/>
              <w:bottom w:val="single" w:sz="4" w:space="0" w:color="auto"/>
              <w:right w:val="single" w:sz="4" w:space="0" w:color="auto"/>
            </w:tcBorders>
            <w:hideMark/>
          </w:tcPr>
          <w:p w14:paraId="28A13306" w14:textId="77777777" w:rsidR="003A23B6" w:rsidRPr="003A23B6" w:rsidRDefault="003A23B6" w:rsidP="003A23B6">
            <w:pPr>
              <w:rPr>
                <w:rFonts w:ascii="Arial" w:hAnsi="Arial" w:cs="Arial"/>
              </w:rPr>
            </w:pPr>
            <w:r w:rsidRPr="003A23B6">
              <w:rPr>
                <w:rFonts w:ascii="Arial" w:hAnsi="Arial" w:cs="Arial"/>
              </w:rPr>
              <w:t>Periodic Equipment Inspection</w:t>
            </w:r>
          </w:p>
        </w:tc>
        <w:tc>
          <w:tcPr>
            <w:tcW w:w="4400" w:type="dxa"/>
            <w:tcBorders>
              <w:top w:val="single" w:sz="4" w:space="0" w:color="auto"/>
              <w:left w:val="single" w:sz="4" w:space="0" w:color="auto"/>
              <w:bottom w:val="single" w:sz="4" w:space="0" w:color="auto"/>
              <w:right w:val="single" w:sz="4" w:space="0" w:color="auto"/>
            </w:tcBorders>
          </w:tcPr>
          <w:p w14:paraId="4B2F24A0" w14:textId="77777777" w:rsidR="003A23B6" w:rsidRPr="003A23B6" w:rsidRDefault="003A23B6" w:rsidP="003A23B6">
            <w:pPr>
              <w:rPr>
                <w:rFonts w:ascii="Arial" w:hAnsi="Arial" w:cs="Arial"/>
              </w:rPr>
            </w:pPr>
          </w:p>
        </w:tc>
      </w:tr>
      <w:tr w:rsidR="003A23B6" w14:paraId="6B546A93" w14:textId="77777777" w:rsidTr="003A23B6">
        <w:tc>
          <w:tcPr>
            <w:tcW w:w="4673" w:type="dxa"/>
            <w:tcBorders>
              <w:top w:val="single" w:sz="4" w:space="0" w:color="auto"/>
              <w:left w:val="single" w:sz="4" w:space="0" w:color="auto"/>
              <w:bottom w:val="single" w:sz="4" w:space="0" w:color="auto"/>
              <w:right w:val="single" w:sz="4" w:space="0" w:color="auto"/>
            </w:tcBorders>
            <w:hideMark/>
          </w:tcPr>
          <w:p w14:paraId="22DD24FD" w14:textId="77777777" w:rsidR="003A23B6" w:rsidRPr="003A23B6" w:rsidRDefault="003A23B6" w:rsidP="003A23B6">
            <w:pPr>
              <w:rPr>
                <w:rFonts w:ascii="Arial" w:hAnsi="Arial" w:cs="Arial"/>
              </w:rPr>
            </w:pPr>
            <w:r w:rsidRPr="003A23B6">
              <w:rPr>
                <w:rFonts w:ascii="Arial" w:hAnsi="Arial" w:cs="Arial"/>
              </w:rPr>
              <w:t>Preventative Maintenance Programme</w:t>
            </w:r>
          </w:p>
        </w:tc>
        <w:tc>
          <w:tcPr>
            <w:tcW w:w="4400" w:type="dxa"/>
            <w:tcBorders>
              <w:top w:val="single" w:sz="4" w:space="0" w:color="auto"/>
              <w:left w:val="single" w:sz="4" w:space="0" w:color="auto"/>
              <w:bottom w:val="single" w:sz="4" w:space="0" w:color="auto"/>
              <w:right w:val="single" w:sz="4" w:space="0" w:color="auto"/>
            </w:tcBorders>
            <w:hideMark/>
          </w:tcPr>
          <w:p w14:paraId="18E0B9A1" w14:textId="77777777" w:rsidR="003A23B6" w:rsidRPr="003A23B6" w:rsidRDefault="003A23B6" w:rsidP="003A23B6">
            <w:pPr>
              <w:rPr>
                <w:rFonts w:ascii="Arial" w:hAnsi="Arial" w:cs="Arial"/>
              </w:rPr>
            </w:pPr>
            <w:r w:rsidRPr="003A23B6">
              <w:rPr>
                <w:rFonts w:ascii="Arial" w:hAnsi="Arial" w:cs="Arial"/>
              </w:rPr>
              <w:t>Maintenance records</w:t>
            </w:r>
          </w:p>
          <w:p w14:paraId="003E266A" w14:textId="77777777" w:rsidR="003A23B6" w:rsidRPr="003A23B6" w:rsidRDefault="003A23B6" w:rsidP="003A23B6">
            <w:pPr>
              <w:rPr>
                <w:rFonts w:ascii="Arial" w:hAnsi="Arial" w:cs="Arial"/>
              </w:rPr>
            </w:pPr>
            <w:r w:rsidRPr="003A23B6">
              <w:rPr>
                <w:rFonts w:ascii="Arial" w:hAnsi="Arial" w:cs="Arial"/>
              </w:rPr>
              <w:t>Equipment/Platform maintenance regimes.</w:t>
            </w:r>
          </w:p>
        </w:tc>
      </w:tr>
      <w:tr w:rsidR="003A23B6" w14:paraId="3A078889" w14:textId="77777777" w:rsidTr="003A23B6">
        <w:tc>
          <w:tcPr>
            <w:tcW w:w="4673" w:type="dxa"/>
            <w:tcBorders>
              <w:top w:val="single" w:sz="4" w:space="0" w:color="auto"/>
              <w:left w:val="single" w:sz="4" w:space="0" w:color="auto"/>
              <w:bottom w:val="single" w:sz="4" w:space="0" w:color="auto"/>
              <w:right w:val="single" w:sz="4" w:space="0" w:color="auto"/>
            </w:tcBorders>
            <w:hideMark/>
          </w:tcPr>
          <w:p w14:paraId="208980D7" w14:textId="77777777" w:rsidR="003A23B6" w:rsidRPr="003A23B6" w:rsidRDefault="003A23B6" w:rsidP="003A23B6">
            <w:pPr>
              <w:rPr>
                <w:rFonts w:ascii="Arial" w:hAnsi="Arial" w:cs="Arial"/>
              </w:rPr>
            </w:pPr>
            <w:r w:rsidRPr="003A23B6">
              <w:rPr>
                <w:rFonts w:ascii="Arial" w:hAnsi="Arial" w:cs="Arial"/>
              </w:rPr>
              <w:t xml:space="preserve">Regular audits and reviews </w:t>
            </w:r>
          </w:p>
        </w:tc>
        <w:tc>
          <w:tcPr>
            <w:tcW w:w="4400" w:type="dxa"/>
            <w:tcBorders>
              <w:top w:val="single" w:sz="4" w:space="0" w:color="auto"/>
              <w:left w:val="single" w:sz="4" w:space="0" w:color="auto"/>
              <w:bottom w:val="single" w:sz="4" w:space="0" w:color="auto"/>
              <w:right w:val="single" w:sz="4" w:space="0" w:color="auto"/>
            </w:tcBorders>
            <w:hideMark/>
          </w:tcPr>
          <w:p w14:paraId="56208E7F" w14:textId="77777777" w:rsidR="003A23B6" w:rsidRPr="003A23B6" w:rsidRDefault="003A23B6" w:rsidP="003A23B6">
            <w:pPr>
              <w:rPr>
                <w:rFonts w:ascii="Arial" w:hAnsi="Arial" w:cs="Arial"/>
              </w:rPr>
            </w:pPr>
            <w:r w:rsidRPr="003A23B6">
              <w:rPr>
                <w:rFonts w:ascii="Arial" w:hAnsi="Arial" w:cs="Arial"/>
              </w:rPr>
              <w:t>Audit regime as required</w:t>
            </w:r>
          </w:p>
        </w:tc>
      </w:tr>
    </w:tbl>
    <w:p w14:paraId="3C8CB4BA" w14:textId="77777777" w:rsidR="009822E9" w:rsidRPr="00ED10FA" w:rsidRDefault="009822E9" w:rsidP="009822E9">
      <w:pPr>
        <w:pStyle w:val="ListParagraph"/>
        <w:tabs>
          <w:tab w:val="left" w:pos="1134"/>
          <w:tab w:val="left" w:pos="1701"/>
        </w:tabs>
        <w:spacing w:line="259" w:lineRule="auto"/>
        <w:ind w:left="1134"/>
        <w:rPr>
          <w:rFonts w:ascii="Arial" w:hAnsi="Arial" w:cs="Arial"/>
        </w:rPr>
      </w:pPr>
    </w:p>
    <w:p w14:paraId="4DEE9573" w14:textId="77777777" w:rsidR="003A23B6" w:rsidRDefault="003A23B6" w:rsidP="0025228C">
      <w:pPr>
        <w:tabs>
          <w:tab w:val="left" w:pos="1134"/>
        </w:tabs>
        <w:spacing w:after="160" w:line="259" w:lineRule="auto"/>
        <w:ind w:left="567"/>
        <w:rPr>
          <w:rFonts w:ascii="Arial" w:hAnsi="Arial" w:cs="Arial"/>
          <w:b/>
          <w:bCs/>
        </w:rPr>
      </w:pPr>
    </w:p>
    <w:p w14:paraId="6E80BAAB" w14:textId="77777777" w:rsidR="003A23B6" w:rsidRDefault="003A23B6" w:rsidP="0025228C">
      <w:pPr>
        <w:tabs>
          <w:tab w:val="left" w:pos="1134"/>
        </w:tabs>
        <w:spacing w:after="160" w:line="259" w:lineRule="auto"/>
        <w:ind w:left="567"/>
        <w:rPr>
          <w:rFonts w:ascii="Arial" w:hAnsi="Arial" w:cs="Arial"/>
          <w:b/>
          <w:bCs/>
        </w:rPr>
      </w:pPr>
    </w:p>
    <w:p w14:paraId="42E712B2" w14:textId="77777777" w:rsidR="003A23B6" w:rsidRDefault="003A23B6" w:rsidP="0025228C">
      <w:pPr>
        <w:tabs>
          <w:tab w:val="left" w:pos="1134"/>
        </w:tabs>
        <w:spacing w:after="160" w:line="259" w:lineRule="auto"/>
        <w:ind w:left="567"/>
        <w:rPr>
          <w:rFonts w:ascii="Arial" w:hAnsi="Arial" w:cs="Arial"/>
          <w:b/>
          <w:bCs/>
        </w:rPr>
      </w:pPr>
    </w:p>
    <w:p w14:paraId="665E7C48" w14:textId="77777777" w:rsidR="003A23B6" w:rsidRDefault="003A23B6" w:rsidP="0025228C">
      <w:pPr>
        <w:tabs>
          <w:tab w:val="left" w:pos="1134"/>
        </w:tabs>
        <w:spacing w:after="160" w:line="259" w:lineRule="auto"/>
        <w:ind w:left="567"/>
        <w:rPr>
          <w:rFonts w:ascii="Arial" w:hAnsi="Arial" w:cs="Arial"/>
          <w:b/>
          <w:bCs/>
        </w:rPr>
      </w:pPr>
    </w:p>
    <w:p w14:paraId="66F38915" w14:textId="77777777" w:rsidR="001C706B" w:rsidRDefault="001C706B" w:rsidP="0025228C">
      <w:pPr>
        <w:tabs>
          <w:tab w:val="left" w:pos="1134"/>
        </w:tabs>
        <w:spacing w:after="160" w:line="259" w:lineRule="auto"/>
        <w:ind w:left="567"/>
        <w:rPr>
          <w:rFonts w:ascii="Arial" w:hAnsi="Arial" w:cs="Arial"/>
          <w:b/>
          <w:bCs/>
        </w:rPr>
      </w:pPr>
    </w:p>
    <w:p w14:paraId="59D069EA" w14:textId="08BA1CE7" w:rsidR="00A508D4" w:rsidRPr="002E20C1" w:rsidRDefault="00A508D4" w:rsidP="0025228C">
      <w:pPr>
        <w:tabs>
          <w:tab w:val="left" w:pos="1134"/>
        </w:tabs>
        <w:spacing w:after="160" w:line="259" w:lineRule="auto"/>
        <w:ind w:left="567"/>
        <w:rPr>
          <w:rFonts w:ascii="Arial" w:hAnsi="Arial" w:cs="Arial"/>
          <w:b/>
          <w:bCs/>
        </w:rPr>
      </w:pPr>
      <w:r w:rsidRPr="002E20C1">
        <w:rPr>
          <w:rFonts w:ascii="Arial" w:hAnsi="Arial" w:cs="Arial"/>
          <w:b/>
          <w:bCs/>
        </w:rPr>
        <w:t>Risk assessment stage 1</w:t>
      </w:r>
    </w:p>
    <w:p w14:paraId="31BAD7A8" w14:textId="607ABF1A" w:rsidR="00F75C78" w:rsidRPr="002E20C1" w:rsidRDefault="00F75C78" w:rsidP="0025228C">
      <w:pPr>
        <w:tabs>
          <w:tab w:val="left" w:pos="1134"/>
        </w:tabs>
        <w:spacing w:after="160" w:line="259" w:lineRule="auto"/>
        <w:ind w:left="567"/>
        <w:rPr>
          <w:rFonts w:ascii="Arial" w:hAnsi="Arial" w:cs="Arial"/>
        </w:rPr>
      </w:pPr>
      <w:r w:rsidRPr="002E20C1">
        <w:rPr>
          <w:rFonts w:ascii="Arial" w:hAnsi="Arial" w:cs="Arial"/>
        </w:rPr>
        <w:t xml:space="preserve">A Stage 1 DSEAR risk assessment must be undertaken (to ascertain if a full DSEAR assessment is required) for any process or activity that is suspected to have the potential to create an explosive atmosphere in normal operation, handling, </w:t>
      </w:r>
      <w:proofErr w:type="gramStart"/>
      <w:r w:rsidRPr="002E20C1">
        <w:rPr>
          <w:rFonts w:ascii="Arial" w:hAnsi="Arial" w:cs="Arial"/>
        </w:rPr>
        <w:t>storage</w:t>
      </w:r>
      <w:proofErr w:type="gramEnd"/>
      <w:r w:rsidRPr="002E20C1">
        <w:rPr>
          <w:rFonts w:ascii="Arial" w:hAnsi="Arial" w:cs="Arial"/>
        </w:rPr>
        <w:t xml:space="preserve"> or maintenance; and recorded on </w:t>
      </w:r>
      <w:r w:rsidRPr="002E20C1">
        <w:rPr>
          <w:rFonts w:ascii="Arial" w:hAnsi="Arial" w:cs="Arial"/>
        </w:rPr>
        <w:t>the FSS Stage 1 Form</w:t>
      </w:r>
      <w:r w:rsidRPr="002E20C1">
        <w:rPr>
          <w:rFonts w:ascii="Arial" w:hAnsi="Arial" w:cs="Arial"/>
        </w:rPr>
        <w:t>.</w:t>
      </w:r>
    </w:p>
    <w:p w14:paraId="19A9AD62" w14:textId="0DB4F327" w:rsidR="00A508D4" w:rsidRPr="002E20C1" w:rsidRDefault="00A508D4" w:rsidP="0025228C">
      <w:pPr>
        <w:tabs>
          <w:tab w:val="left" w:pos="1134"/>
        </w:tabs>
        <w:spacing w:after="160" w:line="259" w:lineRule="auto"/>
        <w:ind w:left="567"/>
        <w:rPr>
          <w:rFonts w:ascii="Arial" w:hAnsi="Arial" w:cs="Arial"/>
          <w:b/>
          <w:bCs/>
        </w:rPr>
      </w:pPr>
      <w:r w:rsidRPr="002E20C1">
        <w:rPr>
          <w:rFonts w:ascii="Arial" w:hAnsi="Arial" w:cs="Arial"/>
          <w:b/>
          <w:bCs/>
        </w:rPr>
        <w:t>Risk Assessment stage 2</w:t>
      </w:r>
    </w:p>
    <w:p w14:paraId="378F3EFB" w14:textId="7665D2BF" w:rsidR="00BF4E81" w:rsidRDefault="00BF4E81" w:rsidP="0025228C">
      <w:pPr>
        <w:tabs>
          <w:tab w:val="left" w:pos="1134"/>
        </w:tabs>
        <w:spacing w:after="160" w:line="259" w:lineRule="auto"/>
        <w:ind w:left="567"/>
        <w:rPr>
          <w:rFonts w:ascii="Arial" w:hAnsi="Arial" w:cs="Arial"/>
        </w:rPr>
      </w:pPr>
      <w:r w:rsidRPr="00BF4E81">
        <w:rPr>
          <w:rFonts w:ascii="Arial" w:hAnsi="Arial" w:cs="Arial"/>
        </w:rPr>
        <w:t>If the Stage 1 DSEAR risk assessment identifies a possibility of dangerous substances or processes that may result in an explosive atmosphere, then a Stage 2 DSEAR risk assessment must be carried out</w:t>
      </w:r>
      <w:r w:rsidR="003C59E4">
        <w:rPr>
          <w:rFonts w:ascii="Arial" w:hAnsi="Arial" w:cs="Arial"/>
        </w:rPr>
        <w:t>.</w:t>
      </w:r>
      <w:r w:rsidR="00D6254F">
        <w:rPr>
          <w:rFonts w:ascii="Arial" w:hAnsi="Arial" w:cs="Arial"/>
        </w:rPr>
        <w:t xml:space="preserve">  </w:t>
      </w:r>
      <w:r w:rsidRPr="00BF4E81">
        <w:rPr>
          <w:rFonts w:ascii="Arial" w:hAnsi="Arial" w:cs="Arial"/>
        </w:rPr>
        <w:t xml:space="preserve">The Stage 2 DSEAR risk assessment assesses the fire and explosion risks that may result from the ignition of the dangerous substances. A summary of the residual hazards and risks should be recorded on </w:t>
      </w:r>
      <w:r w:rsidR="00D6254F">
        <w:rPr>
          <w:rFonts w:ascii="Arial" w:hAnsi="Arial" w:cs="Arial"/>
        </w:rPr>
        <w:t>the FSS S</w:t>
      </w:r>
      <w:r w:rsidR="006876E9">
        <w:rPr>
          <w:rFonts w:ascii="Arial" w:hAnsi="Arial" w:cs="Arial"/>
        </w:rPr>
        <w:t xml:space="preserve">tage 2 report </w:t>
      </w:r>
      <w:r w:rsidRPr="00BF4E81">
        <w:rPr>
          <w:rFonts w:ascii="Arial" w:hAnsi="Arial" w:cs="Arial"/>
        </w:rPr>
        <w:t>and reference the relevant supporting evidence / documents.</w:t>
      </w:r>
    </w:p>
    <w:p w14:paraId="145D272F" w14:textId="2FE5F427" w:rsidR="00A508D4" w:rsidRPr="002E20C1" w:rsidRDefault="00A508D4" w:rsidP="0025228C">
      <w:pPr>
        <w:tabs>
          <w:tab w:val="left" w:pos="1134"/>
        </w:tabs>
        <w:spacing w:after="160" w:line="259" w:lineRule="auto"/>
        <w:ind w:left="567"/>
        <w:rPr>
          <w:rFonts w:ascii="Arial" w:hAnsi="Arial" w:cs="Arial"/>
          <w:b/>
          <w:bCs/>
        </w:rPr>
      </w:pPr>
      <w:r w:rsidRPr="002E20C1">
        <w:rPr>
          <w:rFonts w:ascii="Arial" w:hAnsi="Arial" w:cs="Arial"/>
          <w:b/>
          <w:bCs/>
        </w:rPr>
        <w:t>Drawings</w:t>
      </w:r>
    </w:p>
    <w:p w14:paraId="68F0E640" w14:textId="77777777" w:rsidR="00B82B5E" w:rsidRPr="002E20C1" w:rsidRDefault="00742200" w:rsidP="0025228C">
      <w:pPr>
        <w:tabs>
          <w:tab w:val="left" w:pos="1134"/>
        </w:tabs>
        <w:spacing w:after="160" w:line="259" w:lineRule="auto"/>
        <w:ind w:left="567"/>
        <w:rPr>
          <w:rFonts w:ascii="Arial" w:hAnsi="Arial" w:cs="Arial"/>
        </w:rPr>
      </w:pPr>
      <w:r w:rsidRPr="002E20C1">
        <w:rPr>
          <w:rFonts w:ascii="Arial" w:hAnsi="Arial" w:cs="Arial"/>
        </w:rPr>
        <w:t xml:space="preserve">An essential component of the Stage 2 DSEAR risk assessment is the production of hazardous area classification (HAC) drawings. </w:t>
      </w:r>
    </w:p>
    <w:p w14:paraId="70072061" w14:textId="77777777" w:rsidR="00B82B5E" w:rsidRPr="002E20C1" w:rsidRDefault="00742200" w:rsidP="0025228C">
      <w:pPr>
        <w:tabs>
          <w:tab w:val="left" w:pos="1134"/>
        </w:tabs>
        <w:spacing w:after="160" w:line="259" w:lineRule="auto"/>
        <w:ind w:left="567"/>
        <w:rPr>
          <w:rFonts w:ascii="Arial" w:hAnsi="Arial" w:cs="Arial"/>
        </w:rPr>
      </w:pPr>
      <w:r w:rsidRPr="002E20C1">
        <w:rPr>
          <w:rFonts w:ascii="Arial" w:hAnsi="Arial" w:cs="Arial"/>
        </w:rPr>
        <w:t xml:space="preserve">A hazardous area is defined as a three-dimensional space in which a flammable atmosphere may be expected to be present at such frequencies as to require special precautions for the design and construction of equipment and the control of other potential ignition sources. </w:t>
      </w:r>
    </w:p>
    <w:p w14:paraId="5E423341" w14:textId="7DA5791C" w:rsidR="00A508D4" w:rsidRPr="006A6400" w:rsidRDefault="00742200" w:rsidP="0025228C">
      <w:pPr>
        <w:tabs>
          <w:tab w:val="left" w:pos="1134"/>
        </w:tabs>
        <w:spacing w:after="160" w:line="259" w:lineRule="auto"/>
        <w:ind w:left="567"/>
        <w:rPr>
          <w:rFonts w:ascii="Arial" w:hAnsi="Arial" w:cs="Arial"/>
        </w:rPr>
      </w:pPr>
      <w:r w:rsidRPr="006A6400">
        <w:rPr>
          <w:rFonts w:ascii="Arial" w:hAnsi="Arial" w:cs="Arial"/>
        </w:rPr>
        <w:t>The aim of area classification is to avoid ignition of those releases that may occur from time to time in the normal operation of facilities. The approach should always be to reduce the probability of coincidence of a flammable atmosphere and an electrical or other source of ignition and to minimise the extent of the hazard radii.</w:t>
      </w:r>
    </w:p>
    <w:p w14:paraId="1EDB0E43" w14:textId="534F580D" w:rsidR="0045796B" w:rsidRPr="00455623" w:rsidRDefault="0045796B" w:rsidP="0025228C">
      <w:pPr>
        <w:tabs>
          <w:tab w:val="left" w:pos="1134"/>
        </w:tabs>
        <w:spacing w:after="160" w:line="259" w:lineRule="auto"/>
        <w:ind w:left="567"/>
        <w:rPr>
          <w:rFonts w:ascii="Arial" w:hAnsi="Arial" w:cs="Arial"/>
          <w:b/>
          <w:bCs/>
        </w:rPr>
      </w:pPr>
      <w:r w:rsidRPr="00455623">
        <w:rPr>
          <w:rFonts w:ascii="Arial" w:hAnsi="Arial" w:cs="Arial"/>
          <w:b/>
          <w:bCs/>
        </w:rPr>
        <w:t xml:space="preserve">The client is responsible to ensure that adequate drawings of the site are produced </w:t>
      </w:r>
      <w:r w:rsidR="00295BA3" w:rsidRPr="00455623">
        <w:rPr>
          <w:rFonts w:ascii="Arial" w:hAnsi="Arial" w:cs="Arial"/>
          <w:b/>
          <w:bCs/>
        </w:rPr>
        <w:t>electronically</w:t>
      </w:r>
      <w:r w:rsidR="00295BA3">
        <w:rPr>
          <w:rFonts w:ascii="Arial" w:hAnsi="Arial" w:cs="Arial"/>
          <w:b/>
          <w:bCs/>
        </w:rPr>
        <w:t xml:space="preserve"> meeting the </w:t>
      </w:r>
      <w:r w:rsidR="001854DE">
        <w:rPr>
          <w:rFonts w:ascii="Arial" w:hAnsi="Arial" w:cs="Arial"/>
          <w:b/>
          <w:bCs/>
        </w:rPr>
        <w:t xml:space="preserve">requirements below </w:t>
      </w:r>
      <w:r w:rsidR="00295BA3">
        <w:rPr>
          <w:rFonts w:ascii="Arial" w:hAnsi="Arial" w:cs="Arial"/>
          <w:b/>
          <w:bCs/>
        </w:rPr>
        <w:t>and</w:t>
      </w:r>
      <w:r w:rsidR="0081354D">
        <w:rPr>
          <w:rFonts w:ascii="Arial" w:hAnsi="Arial" w:cs="Arial"/>
          <w:b/>
          <w:bCs/>
        </w:rPr>
        <w:t xml:space="preserve"> forwarded to FSS prior to the site visit</w:t>
      </w:r>
      <w:r w:rsidR="00295BA3">
        <w:rPr>
          <w:rFonts w:ascii="Arial" w:hAnsi="Arial" w:cs="Arial"/>
          <w:b/>
          <w:bCs/>
        </w:rPr>
        <w:t xml:space="preserve">. </w:t>
      </w:r>
    </w:p>
    <w:p w14:paraId="1BA470A5" w14:textId="77777777" w:rsidR="008A63B6" w:rsidRDefault="00603F02" w:rsidP="0025228C">
      <w:pPr>
        <w:tabs>
          <w:tab w:val="left" w:pos="1134"/>
        </w:tabs>
        <w:spacing w:after="160" w:line="259" w:lineRule="auto"/>
        <w:ind w:left="567"/>
        <w:rPr>
          <w:rFonts w:ascii="Arial" w:hAnsi="Arial" w:cs="Arial"/>
        </w:rPr>
      </w:pPr>
      <w:r w:rsidRPr="001C00D8">
        <w:rPr>
          <w:rFonts w:ascii="Arial" w:hAnsi="Arial" w:cs="Arial"/>
        </w:rPr>
        <w:t>Drawings shall be compatible with and transferable onto existing site drawings, are to be legible, they must be capable of interpretation when printed at A3 size and when printed in black / grey only.</w:t>
      </w:r>
    </w:p>
    <w:p w14:paraId="7BDE5668" w14:textId="5A09F81B" w:rsidR="00966EE3" w:rsidRPr="00EF0E39" w:rsidRDefault="00EF0E39" w:rsidP="00EF0E39">
      <w:pPr>
        <w:pStyle w:val="ListParagraph"/>
        <w:numPr>
          <w:ilvl w:val="0"/>
          <w:numId w:val="8"/>
        </w:numPr>
        <w:tabs>
          <w:tab w:val="left" w:pos="1134"/>
          <w:tab w:val="left" w:pos="1701"/>
        </w:tabs>
        <w:spacing w:after="160" w:line="259" w:lineRule="auto"/>
        <w:ind w:left="1134" w:firstLine="0"/>
        <w:rPr>
          <w:rFonts w:ascii="Arial" w:hAnsi="Arial" w:cs="Arial"/>
        </w:rPr>
      </w:pPr>
      <w:r>
        <w:rPr>
          <w:rFonts w:ascii="Arial" w:hAnsi="Arial" w:cs="Arial"/>
        </w:rPr>
        <w:t>R</w:t>
      </w:r>
      <w:r w:rsidR="00603F02" w:rsidRPr="00EF0E39">
        <w:rPr>
          <w:rFonts w:ascii="Arial" w:hAnsi="Arial" w:cs="Arial"/>
        </w:rPr>
        <w:t xml:space="preserve">elevant adjacent site </w:t>
      </w:r>
      <w:r w:rsidR="00B35FE7" w:rsidRPr="00EF0E39">
        <w:rPr>
          <w:rFonts w:ascii="Arial" w:hAnsi="Arial" w:cs="Arial"/>
        </w:rPr>
        <w:t>features.</w:t>
      </w:r>
      <w:r w:rsidR="00603F02" w:rsidRPr="00EF0E39">
        <w:rPr>
          <w:rFonts w:ascii="Arial" w:hAnsi="Arial" w:cs="Arial"/>
        </w:rPr>
        <w:t xml:space="preserve"> </w:t>
      </w:r>
    </w:p>
    <w:p w14:paraId="4357E127" w14:textId="03F5FC4B" w:rsidR="00966EE3" w:rsidRPr="00EF0E39" w:rsidRDefault="00EF0E39" w:rsidP="00EF0E39">
      <w:pPr>
        <w:pStyle w:val="ListParagraph"/>
        <w:numPr>
          <w:ilvl w:val="0"/>
          <w:numId w:val="8"/>
        </w:numPr>
        <w:tabs>
          <w:tab w:val="left" w:pos="1134"/>
          <w:tab w:val="left" w:pos="1701"/>
        </w:tabs>
        <w:spacing w:after="160" w:line="259" w:lineRule="auto"/>
        <w:ind w:left="1134" w:firstLine="0"/>
        <w:rPr>
          <w:rFonts w:ascii="Arial" w:hAnsi="Arial" w:cs="Arial"/>
        </w:rPr>
      </w:pPr>
      <w:r>
        <w:rPr>
          <w:rFonts w:ascii="Arial" w:hAnsi="Arial" w:cs="Arial"/>
        </w:rPr>
        <w:t>M</w:t>
      </w:r>
      <w:r w:rsidR="00603F02" w:rsidRPr="00EF0E39">
        <w:rPr>
          <w:rFonts w:ascii="Arial" w:hAnsi="Arial" w:cs="Arial"/>
        </w:rPr>
        <w:t>anhole covers</w:t>
      </w:r>
      <w:r w:rsidR="00B35FE7">
        <w:rPr>
          <w:rFonts w:ascii="Arial" w:hAnsi="Arial" w:cs="Arial"/>
        </w:rPr>
        <w:t>.</w:t>
      </w:r>
    </w:p>
    <w:p w14:paraId="59407BCD" w14:textId="64FB3861" w:rsidR="00966EE3" w:rsidRPr="00EF0E39" w:rsidRDefault="00D31989" w:rsidP="00EF0E39">
      <w:pPr>
        <w:pStyle w:val="ListParagraph"/>
        <w:numPr>
          <w:ilvl w:val="0"/>
          <w:numId w:val="8"/>
        </w:numPr>
        <w:tabs>
          <w:tab w:val="left" w:pos="1134"/>
          <w:tab w:val="left" w:pos="1701"/>
        </w:tabs>
        <w:spacing w:after="160" w:line="259" w:lineRule="auto"/>
        <w:ind w:left="1134" w:firstLine="0"/>
        <w:rPr>
          <w:rFonts w:ascii="Arial" w:hAnsi="Arial" w:cs="Arial"/>
        </w:rPr>
      </w:pPr>
      <w:r>
        <w:rPr>
          <w:rFonts w:ascii="Arial" w:hAnsi="Arial" w:cs="Arial"/>
        </w:rPr>
        <w:t>T</w:t>
      </w:r>
      <w:r w:rsidR="00603F02" w:rsidRPr="00EF0E39">
        <w:rPr>
          <w:rFonts w:ascii="Arial" w:hAnsi="Arial" w:cs="Arial"/>
        </w:rPr>
        <w:t xml:space="preserve">opography relevant to the hazardous area and where there is a variance in levels of more than 1 metre up to 2 metres beyond the perimeter of the hazardous </w:t>
      </w:r>
      <w:r w:rsidRPr="00EF0E39">
        <w:rPr>
          <w:rFonts w:ascii="Arial" w:hAnsi="Arial" w:cs="Arial"/>
        </w:rPr>
        <w:t>zone.</w:t>
      </w:r>
      <w:r w:rsidR="00603F02" w:rsidRPr="00EF0E39">
        <w:rPr>
          <w:rFonts w:ascii="Arial" w:hAnsi="Arial" w:cs="Arial"/>
        </w:rPr>
        <w:t xml:space="preserve"> </w:t>
      </w:r>
    </w:p>
    <w:p w14:paraId="65504880" w14:textId="535E8C3C" w:rsidR="00966EE3" w:rsidRPr="00EF0E39" w:rsidRDefault="00D31989" w:rsidP="00EF0E39">
      <w:pPr>
        <w:pStyle w:val="ListParagraph"/>
        <w:numPr>
          <w:ilvl w:val="0"/>
          <w:numId w:val="8"/>
        </w:numPr>
        <w:tabs>
          <w:tab w:val="left" w:pos="1134"/>
          <w:tab w:val="left" w:pos="1701"/>
        </w:tabs>
        <w:spacing w:after="160" w:line="259" w:lineRule="auto"/>
        <w:ind w:left="1134" w:firstLine="0"/>
        <w:rPr>
          <w:rFonts w:ascii="Arial" w:hAnsi="Arial" w:cs="Arial"/>
        </w:rPr>
      </w:pPr>
      <w:r>
        <w:rPr>
          <w:rFonts w:ascii="Arial" w:hAnsi="Arial" w:cs="Arial"/>
        </w:rPr>
        <w:t>P</w:t>
      </w:r>
      <w:r w:rsidR="00603F02" w:rsidRPr="00EF0E39">
        <w:rPr>
          <w:rFonts w:ascii="Arial" w:hAnsi="Arial" w:cs="Arial"/>
        </w:rPr>
        <w:t xml:space="preserve">ipework and </w:t>
      </w:r>
      <w:r w:rsidRPr="00EF0E39">
        <w:rPr>
          <w:rFonts w:ascii="Arial" w:hAnsi="Arial" w:cs="Arial"/>
        </w:rPr>
        <w:t>pipelines.</w:t>
      </w:r>
      <w:r w:rsidR="00603F02" w:rsidRPr="00EF0E39">
        <w:rPr>
          <w:rFonts w:ascii="Arial" w:hAnsi="Arial" w:cs="Arial"/>
        </w:rPr>
        <w:t xml:space="preserve"> </w:t>
      </w:r>
    </w:p>
    <w:p w14:paraId="41DAD73B" w14:textId="25A52407" w:rsidR="00966EE3" w:rsidRPr="00EF0E39" w:rsidRDefault="00D31989" w:rsidP="00EF0E39">
      <w:pPr>
        <w:pStyle w:val="ListParagraph"/>
        <w:numPr>
          <w:ilvl w:val="0"/>
          <w:numId w:val="8"/>
        </w:numPr>
        <w:tabs>
          <w:tab w:val="left" w:pos="1134"/>
          <w:tab w:val="left" w:pos="1701"/>
        </w:tabs>
        <w:spacing w:after="160" w:line="259" w:lineRule="auto"/>
        <w:ind w:left="1134" w:firstLine="0"/>
        <w:rPr>
          <w:rFonts w:ascii="Arial" w:hAnsi="Arial" w:cs="Arial"/>
        </w:rPr>
      </w:pPr>
      <w:r>
        <w:rPr>
          <w:rFonts w:ascii="Arial" w:hAnsi="Arial" w:cs="Arial"/>
        </w:rPr>
        <w:t>S</w:t>
      </w:r>
      <w:r w:rsidR="00603F02" w:rsidRPr="00EF0E39">
        <w:rPr>
          <w:rFonts w:ascii="Arial" w:hAnsi="Arial" w:cs="Arial"/>
        </w:rPr>
        <w:t xml:space="preserve">taircases and </w:t>
      </w:r>
      <w:r w:rsidRPr="00EF0E39">
        <w:rPr>
          <w:rFonts w:ascii="Arial" w:hAnsi="Arial" w:cs="Arial"/>
        </w:rPr>
        <w:t>stairwells.</w:t>
      </w:r>
      <w:r w:rsidR="00603F02" w:rsidRPr="00EF0E39">
        <w:rPr>
          <w:rFonts w:ascii="Arial" w:hAnsi="Arial" w:cs="Arial"/>
        </w:rPr>
        <w:t xml:space="preserve"> </w:t>
      </w:r>
    </w:p>
    <w:p w14:paraId="5ABDB4BA" w14:textId="6DF474F2" w:rsidR="00966EE3" w:rsidRPr="009C0876" w:rsidRDefault="00D31989" w:rsidP="00EF0E39">
      <w:pPr>
        <w:pStyle w:val="ListParagraph"/>
        <w:numPr>
          <w:ilvl w:val="0"/>
          <w:numId w:val="8"/>
        </w:numPr>
        <w:tabs>
          <w:tab w:val="left" w:pos="1134"/>
          <w:tab w:val="left" w:pos="1701"/>
        </w:tabs>
        <w:spacing w:after="160" w:line="259" w:lineRule="auto"/>
        <w:ind w:left="1134" w:firstLine="0"/>
        <w:rPr>
          <w:rFonts w:ascii="Arial" w:hAnsi="Arial" w:cs="Arial"/>
        </w:rPr>
      </w:pPr>
      <w:r w:rsidRPr="009C0876">
        <w:rPr>
          <w:rFonts w:ascii="Arial" w:hAnsi="Arial" w:cs="Arial"/>
        </w:rPr>
        <w:t>A</w:t>
      </w:r>
      <w:r w:rsidR="00603F02" w:rsidRPr="009C0876">
        <w:rPr>
          <w:rFonts w:ascii="Arial" w:hAnsi="Arial" w:cs="Arial"/>
        </w:rPr>
        <w:t xml:space="preserve">bove or below ground </w:t>
      </w:r>
      <w:r w:rsidRPr="009C0876">
        <w:rPr>
          <w:rFonts w:ascii="Arial" w:hAnsi="Arial" w:cs="Arial"/>
        </w:rPr>
        <w:t>ducting.</w:t>
      </w:r>
      <w:r w:rsidR="00603F02" w:rsidRPr="009C0876">
        <w:rPr>
          <w:rFonts w:ascii="Arial" w:hAnsi="Arial" w:cs="Arial"/>
        </w:rPr>
        <w:t xml:space="preserve"> </w:t>
      </w:r>
    </w:p>
    <w:p w14:paraId="260D64FF" w14:textId="719EAD76" w:rsidR="00966EE3" w:rsidRPr="009C0876" w:rsidRDefault="00D31989" w:rsidP="00EF0E39">
      <w:pPr>
        <w:pStyle w:val="ListParagraph"/>
        <w:numPr>
          <w:ilvl w:val="0"/>
          <w:numId w:val="8"/>
        </w:numPr>
        <w:tabs>
          <w:tab w:val="left" w:pos="1134"/>
          <w:tab w:val="left" w:pos="1701"/>
        </w:tabs>
        <w:spacing w:after="160" w:line="259" w:lineRule="auto"/>
        <w:ind w:left="1134" w:firstLine="0"/>
        <w:rPr>
          <w:rFonts w:ascii="Arial" w:hAnsi="Arial" w:cs="Arial"/>
        </w:rPr>
      </w:pPr>
      <w:r w:rsidRPr="009C0876">
        <w:rPr>
          <w:rFonts w:ascii="Arial" w:hAnsi="Arial" w:cs="Arial"/>
        </w:rPr>
        <w:t>R</w:t>
      </w:r>
      <w:r w:rsidR="00603F02" w:rsidRPr="009C0876">
        <w:rPr>
          <w:rFonts w:ascii="Arial" w:hAnsi="Arial" w:cs="Arial"/>
        </w:rPr>
        <w:t xml:space="preserve">elevant electrical </w:t>
      </w:r>
      <w:r w:rsidRPr="009C0876">
        <w:rPr>
          <w:rFonts w:ascii="Arial" w:hAnsi="Arial" w:cs="Arial"/>
        </w:rPr>
        <w:t>equipment.</w:t>
      </w:r>
    </w:p>
    <w:p w14:paraId="4FB8B87A" w14:textId="027CE672" w:rsidR="00603F02" w:rsidRPr="009C0876" w:rsidRDefault="00D31989" w:rsidP="00EF0E39">
      <w:pPr>
        <w:pStyle w:val="ListParagraph"/>
        <w:numPr>
          <w:ilvl w:val="0"/>
          <w:numId w:val="8"/>
        </w:numPr>
        <w:tabs>
          <w:tab w:val="left" w:pos="1134"/>
          <w:tab w:val="left" w:pos="1701"/>
        </w:tabs>
        <w:spacing w:after="160" w:line="259" w:lineRule="auto"/>
        <w:ind w:left="1134" w:firstLine="0"/>
        <w:rPr>
          <w:rFonts w:ascii="Arial" w:hAnsi="Arial" w:cs="Arial"/>
        </w:rPr>
      </w:pPr>
      <w:r w:rsidRPr="009C0876">
        <w:rPr>
          <w:rFonts w:ascii="Arial" w:hAnsi="Arial" w:cs="Arial"/>
        </w:rPr>
        <w:t>R</w:t>
      </w:r>
      <w:r w:rsidR="00603F02" w:rsidRPr="009C0876">
        <w:rPr>
          <w:rFonts w:ascii="Arial" w:hAnsi="Arial" w:cs="Arial"/>
        </w:rPr>
        <w:t>elevant instrumentation.</w:t>
      </w:r>
    </w:p>
    <w:p w14:paraId="0CA1529F" w14:textId="3C31437A" w:rsidR="00F95EFB" w:rsidRPr="009C0876" w:rsidRDefault="00F95EFB" w:rsidP="00EF0E39">
      <w:pPr>
        <w:pStyle w:val="ListParagraph"/>
        <w:numPr>
          <w:ilvl w:val="0"/>
          <w:numId w:val="8"/>
        </w:numPr>
        <w:tabs>
          <w:tab w:val="left" w:pos="1134"/>
          <w:tab w:val="left" w:pos="1701"/>
        </w:tabs>
        <w:spacing w:after="160" w:line="259" w:lineRule="auto"/>
        <w:ind w:left="1134" w:firstLine="0"/>
        <w:rPr>
          <w:rFonts w:ascii="Arial" w:hAnsi="Arial" w:cs="Arial"/>
        </w:rPr>
      </w:pPr>
      <w:r w:rsidRPr="009C0876">
        <w:rPr>
          <w:rFonts w:ascii="Arial" w:hAnsi="Arial" w:cs="Arial"/>
        </w:rPr>
        <w:t>Tanker delivery points.</w:t>
      </w:r>
    </w:p>
    <w:p w14:paraId="4DA927CF" w14:textId="0CA8B74E" w:rsidR="00A46BD4" w:rsidRPr="009C0876" w:rsidRDefault="00A46BD4" w:rsidP="00125F4B">
      <w:pPr>
        <w:tabs>
          <w:tab w:val="left" w:pos="1134"/>
        </w:tabs>
        <w:ind w:left="567"/>
        <w:rPr>
          <w:rFonts w:ascii="Arial" w:hAnsi="Arial" w:cs="Arial"/>
          <w:b/>
          <w:bCs/>
        </w:rPr>
      </w:pPr>
      <w:r w:rsidRPr="009C0876">
        <w:rPr>
          <w:rFonts w:ascii="Arial" w:hAnsi="Arial" w:cs="Arial"/>
          <w:b/>
          <w:bCs/>
        </w:rPr>
        <w:t>DSEAR Risk Assessment Report Format</w:t>
      </w:r>
    </w:p>
    <w:p w14:paraId="3F8CD166" w14:textId="77777777" w:rsidR="00D929DD" w:rsidRPr="00D929DD" w:rsidRDefault="00D929DD" w:rsidP="00125F4B">
      <w:pPr>
        <w:tabs>
          <w:tab w:val="left" w:pos="1134"/>
        </w:tabs>
        <w:ind w:left="567"/>
        <w:rPr>
          <w:rFonts w:ascii="Arial" w:hAnsi="Arial" w:cs="Arial"/>
          <w:b/>
          <w:bCs/>
        </w:rPr>
      </w:pPr>
    </w:p>
    <w:p w14:paraId="704023FC" w14:textId="0B856D7F" w:rsidR="00A46BD4" w:rsidRPr="00125F4B" w:rsidRDefault="00A46BD4" w:rsidP="00125F4B">
      <w:pPr>
        <w:tabs>
          <w:tab w:val="left" w:pos="1134"/>
        </w:tabs>
        <w:ind w:left="567"/>
        <w:rPr>
          <w:rFonts w:ascii="Arial" w:hAnsi="Arial" w:cs="Arial"/>
        </w:rPr>
      </w:pPr>
      <w:r w:rsidRPr="00125F4B">
        <w:rPr>
          <w:rFonts w:ascii="Arial" w:hAnsi="Arial" w:cs="Arial"/>
        </w:rPr>
        <w:t xml:space="preserve">DSEAR risk assessments </w:t>
      </w:r>
      <w:r w:rsidR="002B6CD7">
        <w:rPr>
          <w:rFonts w:ascii="Arial" w:hAnsi="Arial" w:cs="Arial"/>
        </w:rPr>
        <w:t xml:space="preserve">will be </w:t>
      </w:r>
      <w:r w:rsidRPr="00125F4B">
        <w:rPr>
          <w:rFonts w:ascii="Arial" w:hAnsi="Arial" w:cs="Arial"/>
        </w:rPr>
        <w:t xml:space="preserve">carried out for hazardous processes on the </w:t>
      </w:r>
      <w:r w:rsidR="002B6CD7">
        <w:rPr>
          <w:rFonts w:ascii="Arial" w:hAnsi="Arial" w:cs="Arial"/>
        </w:rPr>
        <w:t>installation/site</w:t>
      </w:r>
      <w:r w:rsidRPr="00125F4B">
        <w:rPr>
          <w:rFonts w:ascii="Arial" w:hAnsi="Arial" w:cs="Arial"/>
        </w:rPr>
        <w:t xml:space="preserve"> </w:t>
      </w:r>
      <w:r w:rsidR="00D929DD" w:rsidRPr="00125F4B">
        <w:rPr>
          <w:rFonts w:ascii="Arial" w:hAnsi="Arial" w:cs="Arial"/>
        </w:rPr>
        <w:t xml:space="preserve">and </w:t>
      </w:r>
      <w:r w:rsidRPr="00125F4B">
        <w:rPr>
          <w:rFonts w:ascii="Arial" w:hAnsi="Arial" w:cs="Arial"/>
        </w:rPr>
        <w:t xml:space="preserve">shall follow the requirements and report format </w:t>
      </w:r>
      <w:r w:rsidR="009C0876">
        <w:rPr>
          <w:rFonts w:ascii="Arial" w:hAnsi="Arial" w:cs="Arial"/>
        </w:rPr>
        <w:t xml:space="preserve">as shown </w:t>
      </w:r>
      <w:r w:rsidRPr="00125F4B">
        <w:rPr>
          <w:rFonts w:ascii="Arial" w:hAnsi="Arial" w:cs="Arial"/>
        </w:rPr>
        <w:t>below.</w:t>
      </w:r>
    </w:p>
    <w:p w14:paraId="31096A81" w14:textId="77777777" w:rsidR="00D929DD" w:rsidRPr="00125F4B" w:rsidRDefault="00D929DD" w:rsidP="00125F4B">
      <w:pPr>
        <w:tabs>
          <w:tab w:val="left" w:pos="1134"/>
        </w:tabs>
        <w:ind w:left="567"/>
        <w:rPr>
          <w:rFonts w:ascii="Arial" w:hAnsi="Arial" w:cs="Arial"/>
        </w:rPr>
      </w:pPr>
    </w:p>
    <w:p w14:paraId="67B174E7" w14:textId="0EAD196E" w:rsidR="00A46BD4" w:rsidRPr="00421DA4" w:rsidRDefault="00A46BD4" w:rsidP="00421DA4">
      <w:pPr>
        <w:pStyle w:val="ListParagraph"/>
        <w:numPr>
          <w:ilvl w:val="0"/>
          <w:numId w:val="10"/>
        </w:numPr>
        <w:tabs>
          <w:tab w:val="left" w:pos="1134"/>
          <w:tab w:val="left" w:pos="1701"/>
        </w:tabs>
        <w:ind w:left="1134" w:firstLine="0"/>
        <w:rPr>
          <w:rFonts w:ascii="Arial" w:hAnsi="Arial" w:cs="Arial"/>
        </w:rPr>
      </w:pPr>
      <w:r w:rsidRPr="00421DA4">
        <w:rPr>
          <w:rFonts w:ascii="Arial" w:hAnsi="Arial" w:cs="Arial"/>
        </w:rPr>
        <w:t xml:space="preserve">Front Page </w:t>
      </w:r>
    </w:p>
    <w:p w14:paraId="66E776DE" w14:textId="513AB017" w:rsidR="00A46BD4" w:rsidRPr="00421DA4" w:rsidRDefault="00A46BD4" w:rsidP="00421DA4">
      <w:pPr>
        <w:pStyle w:val="ListParagraph"/>
        <w:numPr>
          <w:ilvl w:val="0"/>
          <w:numId w:val="10"/>
        </w:numPr>
        <w:tabs>
          <w:tab w:val="left" w:pos="1134"/>
          <w:tab w:val="left" w:pos="1701"/>
        </w:tabs>
        <w:spacing w:line="259" w:lineRule="auto"/>
        <w:ind w:left="1134" w:firstLine="0"/>
        <w:rPr>
          <w:rFonts w:ascii="Arial" w:hAnsi="Arial" w:cs="Arial"/>
        </w:rPr>
      </w:pPr>
      <w:r w:rsidRPr="00421DA4">
        <w:rPr>
          <w:rFonts w:ascii="Arial" w:hAnsi="Arial" w:cs="Arial"/>
        </w:rPr>
        <w:t>Introduction and background</w:t>
      </w:r>
    </w:p>
    <w:p w14:paraId="2FBC9FDE" w14:textId="77777777" w:rsidR="00A46BD4" w:rsidRPr="00421DA4" w:rsidRDefault="00A46BD4" w:rsidP="00421DA4">
      <w:pPr>
        <w:pStyle w:val="ListParagraph"/>
        <w:numPr>
          <w:ilvl w:val="0"/>
          <w:numId w:val="10"/>
        </w:numPr>
        <w:tabs>
          <w:tab w:val="left" w:pos="1134"/>
          <w:tab w:val="left" w:pos="1701"/>
        </w:tabs>
        <w:spacing w:line="259" w:lineRule="auto"/>
        <w:ind w:left="1134" w:firstLine="0"/>
        <w:rPr>
          <w:rFonts w:ascii="Arial" w:hAnsi="Arial" w:cs="Arial"/>
        </w:rPr>
      </w:pPr>
      <w:r w:rsidRPr="00421DA4">
        <w:rPr>
          <w:rFonts w:ascii="Arial" w:hAnsi="Arial" w:cs="Arial"/>
        </w:rPr>
        <w:t>Report Contents</w:t>
      </w:r>
    </w:p>
    <w:p w14:paraId="6D51E558" w14:textId="77777777" w:rsidR="00A46BD4" w:rsidRPr="00421DA4" w:rsidRDefault="00A46BD4" w:rsidP="00421DA4">
      <w:pPr>
        <w:pStyle w:val="ListParagraph"/>
        <w:numPr>
          <w:ilvl w:val="0"/>
          <w:numId w:val="10"/>
        </w:numPr>
        <w:tabs>
          <w:tab w:val="left" w:pos="1134"/>
          <w:tab w:val="left" w:pos="1701"/>
        </w:tabs>
        <w:spacing w:line="259" w:lineRule="auto"/>
        <w:ind w:left="1134" w:firstLine="0"/>
        <w:rPr>
          <w:rFonts w:ascii="Arial" w:hAnsi="Arial" w:cs="Arial"/>
        </w:rPr>
      </w:pPr>
      <w:r w:rsidRPr="00421DA4">
        <w:rPr>
          <w:rFonts w:ascii="Arial" w:hAnsi="Arial" w:cs="Arial"/>
        </w:rPr>
        <w:t>Hazard identification</w:t>
      </w:r>
    </w:p>
    <w:p w14:paraId="49A1DD5E" w14:textId="77777777" w:rsidR="00A46BD4" w:rsidRPr="00421DA4" w:rsidRDefault="00A46BD4" w:rsidP="00421DA4">
      <w:pPr>
        <w:pStyle w:val="ListParagraph"/>
        <w:numPr>
          <w:ilvl w:val="0"/>
          <w:numId w:val="10"/>
        </w:numPr>
        <w:tabs>
          <w:tab w:val="left" w:pos="1134"/>
          <w:tab w:val="left" w:pos="1701"/>
        </w:tabs>
        <w:spacing w:line="259" w:lineRule="auto"/>
        <w:ind w:left="1134" w:firstLine="0"/>
        <w:rPr>
          <w:rFonts w:ascii="Arial" w:hAnsi="Arial" w:cs="Arial"/>
        </w:rPr>
      </w:pPr>
      <w:r w:rsidRPr="00421DA4">
        <w:rPr>
          <w:rFonts w:ascii="Arial" w:hAnsi="Arial" w:cs="Arial"/>
        </w:rPr>
        <w:t>DSEAR Risk Assessments</w:t>
      </w:r>
    </w:p>
    <w:p w14:paraId="0AED6DC8" w14:textId="77777777" w:rsidR="00A46BD4" w:rsidRPr="00421DA4" w:rsidRDefault="00A46BD4" w:rsidP="00421DA4">
      <w:pPr>
        <w:pStyle w:val="ListParagraph"/>
        <w:numPr>
          <w:ilvl w:val="0"/>
          <w:numId w:val="10"/>
        </w:numPr>
        <w:tabs>
          <w:tab w:val="left" w:pos="1134"/>
          <w:tab w:val="left" w:pos="1701"/>
        </w:tabs>
        <w:spacing w:line="259" w:lineRule="auto"/>
        <w:ind w:left="1134" w:firstLine="0"/>
        <w:rPr>
          <w:rFonts w:ascii="Arial" w:hAnsi="Arial" w:cs="Arial"/>
        </w:rPr>
      </w:pPr>
      <w:r w:rsidRPr="00421DA4">
        <w:rPr>
          <w:rFonts w:ascii="Arial" w:hAnsi="Arial" w:cs="Arial"/>
        </w:rPr>
        <w:t>Distribution List</w:t>
      </w:r>
    </w:p>
    <w:p w14:paraId="3C388FFC" w14:textId="44B2CF75" w:rsidR="00A508D4" w:rsidRPr="00806BCD" w:rsidRDefault="00A508D4" w:rsidP="00B35FE7">
      <w:pPr>
        <w:tabs>
          <w:tab w:val="left" w:pos="1134"/>
        </w:tabs>
        <w:spacing w:after="160" w:line="259" w:lineRule="auto"/>
        <w:rPr>
          <w:rFonts w:ascii="Arial" w:hAnsi="Arial" w:cs="Arial"/>
        </w:rPr>
      </w:pPr>
    </w:p>
    <w:p w14:paraId="61BA3311" w14:textId="3F460B10" w:rsidR="008A0378" w:rsidRPr="00806BCD" w:rsidRDefault="008A0378" w:rsidP="0025228C">
      <w:pPr>
        <w:tabs>
          <w:tab w:val="left" w:pos="1134"/>
        </w:tabs>
        <w:spacing w:after="160" w:line="259" w:lineRule="auto"/>
        <w:ind w:left="567"/>
        <w:rPr>
          <w:rFonts w:ascii="Arial" w:hAnsi="Arial" w:cs="Arial"/>
        </w:rPr>
      </w:pPr>
    </w:p>
    <w:p w14:paraId="7D233043" w14:textId="49FF772C" w:rsidR="008A0378" w:rsidRPr="00806BCD" w:rsidRDefault="008A0378" w:rsidP="0025228C">
      <w:pPr>
        <w:tabs>
          <w:tab w:val="left" w:pos="1134"/>
        </w:tabs>
        <w:spacing w:after="160" w:line="259" w:lineRule="auto"/>
        <w:ind w:left="567"/>
        <w:rPr>
          <w:rFonts w:ascii="Arial" w:hAnsi="Arial" w:cs="Arial"/>
        </w:rPr>
      </w:pPr>
    </w:p>
    <w:p w14:paraId="688B9E23" w14:textId="4F3E85AC" w:rsidR="008A0378" w:rsidRPr="00806BCD" w:rsidRDefault="008A0378" w:rsidP="00421DA4">
      <w:pPr>
        <w:tabs>
          <w:tab w:val="left" w:pos="1134"/>
        </w:tabs>
        <w:spacing w:after="160" w:line="259" w:lineRule="auto"/>
        <w:ind w:left="1134"/>
        <w:rPr>
          <w:rFonts w:ascii="Arial" w:hAnsi="Arial" w:cs="Arial"/>
        </w:rPr>
      </w:pPr>
    </w:p>
    <w:p w14:paraId="2C9AF2F9" w14:textId="41F1512E" w:rsidR="008A0378" w:rsidRPr="00806BCD" w:rsidRDefault="008A0378" w:rsidP="0025228C">
      <w:pPr>
        <w:tabs>
          <w:tab w:val="left" w:pos="1134"/>
        </w:tabs>
        <w:spacing w:after="160" w:line="259" w:lineRule="auto"/>
        <w:ind w:left="567"/>
        <w:rPr>
          <w:rFonts w:ascii="Arial" w:hAnsi="Arial" w:cs="Arial"/>
          <w:color w:val="FF0000"/>
        </w:rPr>
      </w:pPr>
      <w:r w:rsidRPr="00806BCD">
        <w:rPr>
          <w:rFonts w:ascii="Arial" w:hAnsi="Arial" w:cs="Arial"/>
          <w:color w:val="FF0000"/>
        </w:rPr>
        <w:t xml:space="preserve">Quote </w:t>
      </w:r>
    </w:p>
    <w:p w14:paraId="6879B64D" w14:textId="20538FE7" w:rsidR="008A0378" w:rsidRPr="00806BCD" w:rsidRDefault="008A0378" w:rsidP="0025228C">
      <w:pPr>
        <w:tabs>
          <w:tab w:val="left" w:pos="1134"/>
        </w:tabs>
        <w:spacing w:after="160" w:line="259" w:lineRule="auto"/>
        <w:ind w:left="567"/>
        <w:rPr>
          <w:rFonts w:ascii="Arial" w:hAnsi="Arial" w:cs="Arial"/>
        </w:rPr>
      </w:pPr>
    </w:p>
    <w:p w14:paraId="40C441EC" w14:textId="4421CCA2" w:rsidR="008A0378" w:rsidRPr="00806BCD" w:rsidRDefault="008A0378" w:rsidP="0025228C">
      <w:pPr>
        <w:tabs>
          <w:tab w:val="left" w:pos="1134"/>
        </w:tabs>
        <w:spacing w:after="160" w:line="259" w:lineRule="auto"/>
        <w:ind w:left="567"/>
        <w:rPr>
          <w:rFonts w:ascii="Arial" w:hAnsi="Arial" w:cs="Arial"/>
        </w:rPr>
      </w:pPr>
    </w:p>
    <w:p w14:paraId="5FB42AC8" w14:textId="1DDA22E2" w:rsidR="008A0378" w:rsidRPr="00806BCD" w:rsidRDefault="008A0378" w:rsidP="0025228C">
      <w:pPr>
        <w:tabs>
          <w:tab w:val="left" w:pos="1134"/>
        </w:tabs>
        <w:spacing w:after="160" w:line="259" w:lineRule="auto"/>
        <w:ind w:left="567"/>
        <w:rPr>
          <w:rFonts w:ascii="Arial" w:hAnsi="Arial" w:cs="Arial"/>
        </w:rPr>
      </w:pPr>
    </w:p>
    <w:p w14:paraId="547904FA" w14:textId="41C0D299" w:rsidR="008A0378" w:rsidRPr="00806BCD" w:rsidRDefault="008A0378" w:rsidP="0025228C">
      <w:pPr>
        <w:tabs>
          <w:tab w:val="left" w:pos="1134"/>
        </w:tabs>
        <w:spacing w:after="160" w:line="259" w:lineRule="auto"/>
        <w:ind w:left="567"/>
        <w:rPr>
          <w:rFonts w:ascii="Arial" w:hAnsi="Arial" w:cs="Arial"/>
        </w:rPr>
      </w:pPr>
    </w:p>
    <w:p w14:paraId="1D5C0104" w14:textId="77777777" w:rsidR="008A0378" w:rsidRPr="00806BCD" w:rsidRDefault="008A0378" w:rsidP="0025228C">
      <w:pPr>
        <w:tabs>
          <w:tab w:val="left" w:pos="1134"/>
        </w:tabs>
        <w:spacing w:after="160" w:line="259" w:lineRule="auto"/>
        <w:ind w:left="567"/>
        <w:rPr>
          <w:rFonts w:ascii="Arial" w:hAnsi="Arial" w:cs="Arial"/>
        </w:rPr>
      </w:pPr>
    </w:p>
    <w:p w14:paraId="2AB13CDD" w14:textId="77777777" w:rsidR="008A0378" w:rsidRPr="00806BCD" w:rsidRDefault="008A0378" w:rsidP="0025228C">
      <w:pPr>
        <w:tabs>
          <w:tab w:val="left" w:pos="1134"/>
        </w:tabs>
        <w:spacing w:after="160" w:line="259" w:lineRule="auto"/>
        <w:ind w:left="567"/>
        <w:rPr>
          <w:rFonts w:ascii="Arial" w:hAnsi="Arial" w:cs="Arial"/>
          <w:b/>
          <w:bCs/>
        </w:rPr>
      </w:pPr>
      <w:r w:rsidRPr="00806BCD">
        <w:rPr>
          <w:rFonts w:ascii="Arial" w:hAnsi="Arial" w:cs="Arial"/>
          <w:b/>
          <w:bCs/>
        </w:rPr>
        <w:t>Background</w:t>
      </w:r>
    </w:p>
    <w:p w14:paraId="6C78AA32" w14:textId="77777777" w:rsidR="008A0378" w:rsidRPr="00806BCD" w:rsidRDefault="008A0378" w:rsidP="0025228C">
      <w:pPr>
        <w:tabs>
          <w:tab w:val="left" w:pos="1134"/>
        </w:tabs>
        <w:spacing w:after="160" w:line="259" w:lineRule="auto"/>
        <w:ind w:left="567"/>
        <w:rPr>
          <w:rFonts w:ascii="Arial" w:hAnsi="Arial" w:cs="Arial"/>
        </w:rPr>
      </w:pPr>
      <w:r w:rsidRPr="00806BCD">
        <w:rPr>
          <w:rFonts w:ascii="Arial" w:hAnsi="Arial" w:cs="Arial"/>
        </w:rPr>
        <w:t>The primary legislation applying to the control of substances that can cause fires and explosions in the workplace is the Dangerous Substances and Explosive Atmospheres Regulations 2002 (DSEAR) (SI 2002 No.2776). The text of the Regulations can be found at the HMSO website as follows:</w:t>
      </w:r>
    </w:p>
    <w:p w14:paraId="6C263E0B" w14:textId="77777777" w:rsidR="008A0378" w:rsidRPr="00806BCD" w:rsidRDefault="0098226C" w:rsidP="0025228C">
      <w:pPr>
        <w:tabs>
          <w:tab w:val="left" w:pos="1134"/>
        </w:tabs>
        <w:spacing w:after="160" w:line="259" w:lineRule="auto"/>
        <w:ind w:left="567"/>
        <w:rPr>
          <w:rFonts w:ascii="Arial" w:hAnsi="Arial" w:cs="Arial"/>
        </w:rPr>
      </w:pPr>
      <w:hyperlink r:id="rId11" w:history="1">
        <w:r w:rsidR="008A0378" w:rsidRPr="00806BCD">
          <w:rPr>
            <w:rStyle w:val="Hyperlink"/>
            <w:rFonts w:ascii="Arial" w:hAnsi="Arial" w:cs="Arial"/>
          </w:rPr>
          <w:t>Dangerous Substances and Explosive Atmospheres Regulations 2002 (DSEAR)</w:t>
        </w:r>
      </w:hyperlink>
    </w:p>
    <w:p w14:paraId="12270BD5" w14:textId="77777777" w:rsidR="008A0378" w:rsidRPr="00806BCD" w:rsidRDefault="008A0378" w:rsidP="0025228C">
      <w:pPr>
        <w:tabs>
          <w:tab w:val="left" w:pos="1134"/>
        </w:tabs>
        <w:spacing w:after="160" w:line="259" w:lineRule="auto"/>
        <w:ind w:left="567"/>
        <w:rPr>
          <w:rFonts w:ascii="Arial" w:hAnsi="Arial" w:cs="Arial"/>
        </w:rPr>
      </w:pPr>
      <w:r w:rsidRPr="00806BCD">
        <w:rPr>
          <w:rFonts w:ascii="Arial" w:hAnsi="Arial" w:cs="Arial"/>
        </w:rPr>
        <w:t>DSEAR requires employers to assess the risks of fires and explosions that may be caused by dangerous substances in the workplace. From June 2015 DSEAR also covers the risk caused by gases under pressure and substances that are corrosive to metals.  This is to allow for changes in the EU Chemical Agents Directive the physical hazards aspects of which are enacted in Great Britain through DSEAR.  These risks must then be eliminated or reduced as far as is reasonably practicable. The aim is to protect employees and other people who may be put at risk, such as visitors to the workplace and members of the public. The Regulations complement the requirement to manage risks under the Management of Health and Safety at Work Regulations 1999 (SI 1999 No 3242).</w:t>
      </w:r>
    </w:p>
    <w:p w14:paraId="7EFDAA24" w14:textId="77777777" w:rsidR="008A0378" w:rsidRPr="00806BCD" w:rsidRDefault="0098226C" w:rsidP="0025228C">
      <w:pPr>
        <w:tabs>
          <w:tab w:val="left" w:pos="1134"/>
        </w:tabs>
        <w:spacing w:after="160" w:line="259" w:lineRule="auto"/>
        <w:ind w:left="567"/>
        <w:rPr>
          <w:rFonts w:ascii="Arial" w:hAnsi="Arial" w:cs="Arial"/>
        </w:rPr>
      </w:pPr>
      <w:hyperlink r:id="rId12" w:history="1">
        <w:r w:rsidR="008A0378" w:rsidRPr="00806BCD">
          <w:rPr>
            <w:rStyle w:val="Hyperlink"/>
            <w:rFonts w:ascii="Arial" w:hAnsi="Arial" w:cs="Arial"/>
          </w:rPr>
          <w:t>Management of Health and Safety at Work Regulations 1999</w:t>
        </w:r>
      </w:hyperlink>
    </w:p>
    <w:p w14:paraId="64751705" w14:textId="77777777" w:rsidR="008A0378" w:rsidRPr="00806BCD" w:rsidRDefault="008A0378" w:rsidP="0025228C">
      <w:pPr>
        <w:tabs>
          <w:tab w:val="left" w:pos="1134"/>
        </w:tabs>
        <w:spacing w:after="160" w:line="259" w:lineRule="auto"/>
        <w:ind w:left="567"/>
        <w:rPr>
          <w:rFonts w:ascii="Arial" w:hAnsi="Arial" w:cs="Arial"/>
        </w:rPr>
      </w:pPr>
      <w:r w:rsidRPr="00806BCD">
        <w:rPr>
          <w:rFonts w:ascii="Arial" w:hAnsi="Arial" w:cs="Arial"/>
        </w:rPr>
        <w:t xml:space="preserve">DSEAR put into effect requirements from two European Directives: the Chemical Agents Directive (98/24/EC) and the Explosive Atmospheres Directive (99/92/EC). It also replaced </w:t>
      </w:r>
      <w:proofErr w:type="gramStart"/>
      <w:r w:rsidRPr="00806BCD">
        <w:rPr>
          <w:rFonts w:ascii="Arial" w:hAnsi="Arial" w:cs="Arial"/>
        </w:rPr>
        <w:t>a number of</w:t>
      </w:r>
      <w:proofErr w:type="gramEnd"/>
      <w:r w:rsidRPr="00806BCD">
        <w:rPr>
          <w:rFonts w:ascii="Arial" w:hAnsi="Arial" w:cs="Arial"/>
        </w:rPr>
        <w:t xml:space="preserve"> older regulations dealing with flammable substances safety.</w:t>
      </w:r>
    </w:p>
    <w:p w14:paraId="7B01030A" w14:textId="77777777" w:rsidR="008A0378" w:rsidRPr="00806BCD" w:rsidRDefault="0098226C" w:rsidP="0025228C">
      <w:pPr>
        <w:numPr>
          <w:ilvl w:val="0"/>
          <w:numId w:val="4"/>
        </w:numPr>
        <w:tabs>
          <w:tab w:val="left" w:pos="1134"/>
          <w:tab w:val="left" w:pos="1701"/>
        </w:tabs>
        <w:spacing w:after="160" w:line="259" w:lineRule="auto"/>
        <w:ind w:left="1134" w:firstLine="0"/>
        <w:rPr>
          <w:rFonts w:ascii="Arial" w:hAnsi="Arial" w:cs="Arial"/>
        </w:rPr>
      </w:pPr>
      <w:hyperlink r:id="rId13" w:history="1">
        <w:r w:rsidR="008A0378" w:rsidRPr="00806BCD">
          <w:rPr>
            <w:rStyle w:val="Hyperlink"/>
            <w:rFonts w:ascii="Arial" w:hAnsi="Arial" w:cs="Arial"/>
          </w:rPr>
          <w:t>Chemical Agents Directive</w:t>
        </w:r>
      </w:hyperlink>
    </w:p>
    <w:p w14:paraId="70DE89DF" w14:textId="77777777" w:rsidR="008A0378" w:rsidRPr="00806BCD" w:rsidRDefault="0098226C" w:rsidP="0025228C">
      <w:pPr>
        <w:numPr>
          <w:ilvl w:val="0"/>
          <w:numId w:val="4"/>
        </w:numPr>
        <w:tabs>
          <w:tab w:val="left" w:pos="1134"/>
          <w:tab w:val="left" w:pos="1701"/>
        </w:tabs>
        <w:spacing w:after="160" w:line="259" w:lineRule="auto"/>
        <w:ind w:left="1134" w:firstLine="0"/>
        <w:rPr>
          <w:rFonts w:ascii="Arial" w:hAnsi="Arial" w:cs="Arial"/>
        </w:rPr>
      </w:pPr>
      <w:hyperlink r:id="rId14" w:history="1">
        <w:r w:rsidR="008A0378" w:rsidRPr="00806BCD">
          <w:rPr>
            <w:rStyle w:val="Hyperlink"/>
            <w:rFonts w:ascii="Arial" w:hAnsi="Arial" w:cs="Arial"/>
          </w:rPr>
          <w:t>Explosive Atmospheres Directive</w:t>
        </w:r>
      </w:hyperlink>
    </w:p>
    <w:p w14:paraId="245C17F0" w14:textId="77777777" w:rsidR="008A0378" w:rsidRPr="00806BCD" w:rsidRDefault="008A0378" w:rsidP="0025228C">
      <w:pPr>
        <w:tabs>
          <w:tab w:val="left" w:pos="1134"/>
          <w:tab w:val="left" w:pos="1701"/>
        </w:tabs>
        <w:spacing w:after="160" w:line="259" w:lineRule="auto"/>
        <w:ind w:left="1134"/>
        <w:rPr>
          <w:rFonts w:ascii="Arial" w:hAnsi="Arial" w:cs="Arial"/>
          <w:b/>
          <w:bCs/>
        </w:rPr>
      </w:pPr>
      <w:r w:rsidRPr="00806BCD">
        <w:rPr>
          <w:rFonts w:ascii="Arial" w:hAnsi="Arial" w:cs="Arial"/>
          <w:b/>
          <w:bCs/>
        </w:rPr>
        <w:t>When does DSEAR apply?</w:t>
      </w:r>
    </w:p>
    <w:p w14:paraId="7C0F29A0" w14:textId="77777777" w:rsidR="008A0378" w:rsidRPr="00806BCD" w:rsidRDefault="008A0378" w:rsidP="0025228C">
      <w:pPr>
        <w:tabs>
          <w:tab w:val="left" w:pos="1134"/>
          <w:tab w:val="left" w:pos="1701"/>
        </w:tabs>
        <w:spacing w:after="160" w:line="259" w:lineRule="auto"/>
        <w:ind w:left="1134"/>
        <w:rPr>
          <w:rFonts w:ascii="Arial" w:hAnsi="Arial" w:cs="Arial"/>
        </w:rPr>
      </w:pPr>
      <w:r w:rsidRPr="00806BCD">
        <w:rPr>
          <w:rFonts w:ascii="Arial" w:hAnsi="Arial" w:cs="Arial"/>
        </w:rPr>
        <w:t>Apart from certain activities involving ships, DSEAR applies whenever:</w:t>
      </w:r>
    </w:p>
    <w:p w14:paraId="6CBCDE5A" w14:textId="77777777" w:rsidR="008A0378" w:rsidRPr="00806BCD" w:rsidRDefault="008A0378" w:rsidP="0025228C">
      <w:pPr>
        <w:numPr>
          <w:ilvl w:val="0"/>
          <w:numId w:val="5"/>
        </w:numPr>
        <w:tabs>
          <w:tab w:val="left" w:pos="1134"/>
          <w:tab w:val="left" w:pos="1701"/>
        </w:tabs>
        <w:spacing w:after="160" w:line="259" w:lineRule="auto"/>
        <w:ind w:left="1134" w:firstLine="0"/>
        <w:rPr>
          <w:rFonts w:ascii="Arial" w:hAnsi="Arial" w:cs="Arial"/>
        </w:rPr>
      </w:pPr>
      <w:r w:rsidRPr="00806BCD">
        <w:rPr>
          <w:rFonts w:ascii="Arial" w:hAnsi="Arial" w:cs="Arial"/>
        </w:rPr>
        <w:t xml:space="preserve">there is work being carried out by an employer (or </w:t>
      </w:r>
      <w:proofErr w:type="spellStart"/>
      <w:proofErr w:type="gramStart"/>
      <w:r w:rsidRPr="00806BCD">
        <w:rPr>
          <w:rFonts w:ascii="Arial" w:hAnsi="Arial" w:cs="Arial"/>
        </w:rPr>
        <w:t>self employed</w:t>
      </w:r>
      <w:proofErr w:type="spellEnd"/>
      <w:proofErr w:type="gramEnd"/>
      <w:r w:rsidRPr="00806BCD">
        <w:rPr>
          <w:rFonts w:ascii="Arial" w:hAnsi="Arial" w:cs="Arial"/>
        </w:rPr>
        <w:t xml:space="preserve"> person)</w:t>
      </w:r>
    </w:p>
    <w:p w14:paraId="24AB0D05" w14:textId="77777777" w:rsidR="008A0378" w:rsidRPr="00806BCD" w:rsidRDefault="008A0378" w:rsidP="0025228C">
      <w:pPr>
        <w:numPr>
          <w:ilvl w:val="0"/>
          <w:numId w:val="5"/>
        </w:numPr>
        <w:tabs>
          <w:tab w:val="left" w:pos="1134"/>
          <w:tab w:val="left" w:pos="1701"/>
        </w:tabs>
        <w:spacing w:after="160" w:line="259" w:lineRule="auto"/>
        <w:ind w:left="1134" w:firstLine="0"/>
        <w:rPr>
          <w:rFonts w:ascii="Arial" w:hAnsi="Arial" w:cs="Arial"/>
        </w:rPr>
      </w:pPr>
      <w:r w:rsidRPr="00806BCD">
        <w:rPr>
          <w:rFonts w:ascii="Arial" w:hAnsi="Arial" w:cs="Arial"/>
        </w:rPr>
        <w:t>a dangerous substance is present (or is liable to be present) at the workplace</w:t>
      </w:r>
    </w:p>
    <w:p w14:paraId="511F4910" w14:textId="77777777" w:rsidR="008A0378" w:rsidRPr="00806BCD" w:rsidRDefault="008A0378" w:rsidP="0025228C">
      <w:pPr>
        <w:numPr>
          <w:ilvl w:val="0"/>
          <w:numId w:val="5"/>
        </w:numPr>
        <w:tabs>
          <w:tab w:val="left" w:pos="1134"/>
          <w:tab w:val="left" w:pos="1701"/>
        </w:tabs>
        <w:spacing w:after="160" w:line="259" w:lineRule="auto"/>
        <w:ind w:left="1134" w:firstLine="0"/>
        <w:rPr>
          <w:rFonts w:ascii="Arial" w:hAnsi="Arial" w:cs="Arial"/>
        </w:rPr>
      </w:pPr>
      <w:r w:rsidRPr="00806BCD">
        <w:rPr>
          <w:rFonts w:ascii="Arial" w:hAnsi="Arial" w:cs="Arial"/>
        </w:rPr>
        <w:t xml:space="preserve">the dangerous substance could be a risk to the safety of people </w:t>
      </w:r>
      <w:proofErr w:type="gramStart"/>
      <w:r w:rsidRPr="00806BCD">
        <w:rPr>
          <w:rFonts w:ascii="Arial" w:hAnsi="Arial" w:cs="Arial"/>
        </w:rPr>
        <w:t>as a result of</w:t>
      </w:r>
      <w:proofErr w:type="gramEnd"/>
      <w:r w:rsidRPr="00806BCD">
        <w:rPr>
          <w:rFonts w:ascii="Arial" w:hAnsi="Arial" w:cs="Arial"/>
        </w:rPr>
        <w:t xml:space="preserve"> fires, explosions or similar energetic events or through corrosion to metal</w:t>
      </w:r>
    </w:p>
    <w:p w14:paraId="3842D942" w14:textId="1DDCD4D6" w:rsidR="008A0378" w:rsidRPr="00806BCD" w:rsidRDefault="008A0378" w:rsidP="0025228C">
      <w:pPr>
        <w:tabs>
          <w:tab w:val="left" w:pos="1134"/>
          <w:tab w:val="left" w:pos="1701"/>
        </w:tabs>
        <w:spacing w:after="160" w:line="259" w:lineRule="auto"/>
        <w:ind w:left="1134"/>
        <w:rPr>
          <w:rFonts w:ascii="Arial" w:hAnsi="Arial" w:cs="Arial"/>
        </w:rPr>
      </w:pPr>
      <w:r w:rsidRPr="00806BCD">
        <w:rPr>
          <w:rFonts w:ascii="Arial" w:hAnsi="Arial" w:cs="Arial"/>
        </w:rPr>
        <w:t xml:space="preserve">Fires and explosions create harmful physical effects - thermal radiation, overpressure effects and oxygen depletion. These effects can also be caused by other energetic events such as runaway exothermic reactions involving chemicals or decomposition of unstable substances such as peroxides. These events are also covered by DSEAR.  Gases under pressure can also cause explosions creating harmful effects. Substances that are corrosive to metal may cause damage to metal/metal containing structures </w:t>
      </w:r>
      <w:r w:rsidR="00DB49BD" w:rsidRPr="00806BCD">
        <w:rPr>
          <w:rFonts w:ascii="Arial" w:hAnsi="Arial" w:cs="Arial"/>
        </w:rPr>
        <w:t>which could</w:t>
      </w:r>
      <w:r w:rsidRPr="00806BCD">
        <w:rPr>
          <w:rFonts w:ascii="Arial" w:hAnsi="Arial" w:cs="Arial"/>
        </w:rPr>
        <w:t xml:space="preserve"> result in reduced structural integrity.</w:t>
      </w:r>
    </w:p>
    <w:p w14:paraId="779588C6" w14:textId="77777777" w:rsidR="008A0378" w:rsidRPr="00806BCD" w:rsidRDefault="008A0378" w:rsidP="0025228C">
      <w:pPr>
        <w:tabs>
          <w:tab w:val="left" w:pos="1134"/>
          <w:tab w:val="left" w:pos="1701"/>
        </w:tabs>
        <w:spacing w:after="160" w:line="259" w:lineRule="auto"/>
        <w:ind w:left="1134"/>
        <w:rPr>
          <w:rFonts w:ascii="Arial" w:hAnsi="Arial" w:cs="Arial"/>
        </w:rPr>
      </w:pPr>
      <w:r w:rsidRPr="00806BCD">
        <w:rPr>
          <w:rFonts w:ascii="Arial" w:hAnsi="Arial" w:cs="Arial"/>
        </w:rPr>
        <w:t>The following examples illustrate the type of activities covered by DSEAR:</w:t>
      </w:r>
    </w:p>
    <w:p w14:paraId="3EACFEED" w14:textId="77777777" w:rsidR="008A0378" w:rsidRPr="00806BCD" w:rsidRDefault="008A0378" w:rsidP="0025228C">
      <w:pPr>
        <w:numPr>
          <w:ilvl w:val="0"/>
          <w:numId w:val="6"/>
        </w:numPr>
        <w:tabs>
          <w:tab w:val="left" w:pos="1134"/>
          <w:tab w:val="left" w:pos="1701"/>
        </w:tabs>
        <w:spacing w:after="160" w:line="259" w:lineRule="auto"/>
        <w:ind w:left="1134" w:firstLine="0"/>
        <w:rPr>
          <w:rFonts w:ascii="Arial" w:hAnsi="Arial" w:cs="Arial"/>
        </w:rPr>
      </w:pPr>
      <w:r w:rsidRPr="00806BCD">
        <w:rPr>
          <w:rFonts w:ascii="Arial" w:hAnsi="Arial" w:cs="Arial"/>
        </w:rPr>
        <w:t xml:space="preserve">storage of petrol as a fuel for cars, </w:t>
      </w:r>
      <w:proofErr w:type="gramStart"/>
      <w:r w:rsidRPr="00806BCD">
        <w:rPr>
          <w:rFonts w:ascii="Arial" w:hAnsi="Arial" w:cs="Arial"/>
        </w:rPr>
        <w:t>boats</w:t>
      </w:r>
      <w:proofErr w:type="gramEnd"/>
      <w:r w:rsidRPr="00806BCD">
        <w:rPr>
          <w:rFonts w:ascii="Arial" w:hAnsi="Arial" w:cs="Arial"/>
        </w:rPr>
        <w:t xml:space="preserve"> or horticultural machinery</w:t>
      </w:r>
    </w:p>
    <w:p w14:paraId="0DBCB2A0" w14:textId="77777777" w:rsidR="008A0378" w:rsidRPr="00806BCD" w:rsidRDefault="008A0378" w:rsidP="0025228C">
      <w:pPr>
        <w:numPr>
          <w:ilvl w:val="0"/>
          <w:numId w:val="6"/>
        </w:numPr>
        <w:tabs>
          <w:tab w:val="left" w:pos="1134"/>
          <w:tab w:val="left" w:pos="1701"/>
        </w:tabs>
        <w:spacing w:after="160" w:line="259" w:lineRule="auto"/>
        <w:ind w:left="1134" w:firstLine="0"/>
        <w:rPr>
          <w:rFonts w:ascii="Arial" w:hAnsi="Arial" w:cs="Arial"/>
        </w:rPr>
      </w:pPr>
      <w:r w:rsidRPr="00806BCD">
        <w:rPr>
          <w:rFonts w:ascii="Arial" w:hAnsi="Arial" w:cs="Arial"/>
        </w:rPr>
        <w:t>use of flammable gases, such as acetylene, for welding</w:t>
      </w:r>
    </w:p>
    <w:p w14:paraId="1B1D6684" w14:textId="77777777" w:rsidR="008A0378" w:rsidRPr="00806BCD" w:rsidRDefault="008A0378" w:rsidP="0025228C">
      <w:pPr>
        <w:numPr>
          <w:ilvl w:val="0"/>
          <w:numId w:val="6"/>
        </w:numPr>
        <w:tabs>
          <w:tab w:val="left" w:pos="1134"/>
          <w:tab w:val="left" w:pos="1701"/>
        </w:tabs>
        <w:spacing w:after="160" w:line="259" w:lineRule="auto"/>
        <w:ind w:left="1134" w:firstLine="0"/>
        <w:rPr>
          <w:rFonts w:ascii="Arial" w:hAnsi="Arial" w:cs="Arial"/>
        </w:rPr>
      </w:pPr>
      <w:r w:rsidRPr="00806BCD">
        <w:rPr>
          <w:rFonts w:ascii="Arial" w:hAnsi="Arial" w:cs="Arial"/>
        </w:rPr>
        <w:t>handling and storage of waste dusts in a range of manufacturing industries</w:t>
      </w:r>
    </w:p>
    <w:p w14:paraId="51F286E1" w14:textId="77777777" w:rsidR="008A0378" w:rsidRPr="00806BCD" w:rsidRDefault="008A0378" w:rsidP="0025228C">
      <w:pPr>
        <w:numPr>
          <w:ilvl w:val="0"/>
          <w:numId w:val="6"/>
        </w:numPr>
        <w:tabs>
          <w:tab w:val="left" w:pos="1134"/>
          <w:tab w:val="left" w:pos="1701"/>
        </w:tabs>
        <w:spacing w:after="160" w:line="259" w:lineRule="auto"/>
        <w:ind w:left="1134" w:firstLine="0"/>
        <w:rPr>
          <w:rFonts w:ascii="Arial" w:hAnsi="Arial" w:cs="Arial"/>
        </w:rPr>
      </w:pPr>
      <w:r w:rsidRPr="00806BCD">
        <w:rPr>
          <w:rFonts w:ascii="Arial" w:hAnsi="Arial" w:cs="Arial"/>
        </w:rPr>
        <w:t>handling and storage of flammable wastes such as fuel oils</w:t>
      </w:r>
    </w:p>
    <w:p w14:paraId="602D5707" w14:textId="77777777" w:rsidR="008A0378" w:rsidRPr="00806BCD" w:rsidRDefault="008A0378" w:rsidP="0025228C">
      <w:pPr>
        <w:numPr>
          <w:ilvl w:val="0"/>
          <w:numId w:val="6"/>
        </w:numPr>
        <w:tabs>
          <w:tab w:val="left" w:pos="1134"/>
          <w:tab w:val="left" w:pos="1701"/>
        </w:tabs>
        <w:spacing w:after="160" w:line="259" w:lineRule="auto"/>
        <w:ind w:left="1134" w:firstLine="0"/>
        <w:rPr>
          <w:rFonts w:ascii="Arial" w:hAnsi="Arial" w:cs="Arial"/>
        </w:rPr>
      </w:pPr>
      <w:r w:rsidRPr="00806BCD">
        <w:rPr>
          <w:rFonts w:ascii="Arial" w:hAnsi="Arial" w:cs="Arial"/>
        </w:rPr>
        <w:t>welding or other ‘hot work’ on tanks and drums that have contained flammable material</w:t>
      </w:r>
    </w:p>
    <w:p w14:paraId="467099F5" w14:textId="77777777" w:rsidR="008A0378" w:rsidRPr="00806BCD" w:rsidRDefault="008A0378" w:rsidP="0025228C">
      <w:pPr>
        <w:numPr>
          <w:ilvl w:val="0"/>
          <w:numId w:val="6"/>
        </w:numPr>
        <w:tabs>
          <w:tab w:val="left" w:pos="1134"/>
          <w:tab w:val="left" w:pos="1701"/>
        </w:tabs>
        <w:spacing w:after="160" w:line="259" w:lineRule="auto"/>
        <w:ind w:left="1134" w:firstLine="0"/>
        <w:rPr>
          <w:rFonts w:ascii="Arial" w:hAnsi="Arial" w:cs="Arial"/>
        </w:rPr>
      </w:pPr>
      <w:r w:rsidRPr="00806BCD">
        <w:rPr>
          <w:rFonts w:ascii="Arial" w:hAnsi="Arial" w:cs="Arial"/>
        </w:rPr>
        <w:t>work that could release naturally occurring flammable substances such as methane in coalmines or at landfill sites</w:t>
      </w:r>
    </w:p>
    <w:p w14:paraId="68CF33DA" w14:textId="034EE163" w:rsidR="008A0378" w:rsidRPr="00806BCD" w:rsidRDefault="0088106D" w:rsidP="0025228C">
      <w:pPr>
        <w:numPr>
          <w:ilvl w:val="0"/>
          <w:numId w:val="6"/>
        </w:numPr>
        <w:tabs>
          <w:tab w:val="left" w:pos="1134"/>
          <w:tab w:val="left" w:pos="1701"/>
        </w:tabs>
        <w:spacing w:after="160" w:line="259" w:lineRule="auto"/>
        <w:ind w:left="1134" w:firstLine="0"/>
        <w:rPr>
          <w:rFonts w:ascii="Arial" w:hAnsi="Arial" w:cs="Arial"/>
        </w:rPr>
      </w:pPr>
      <w:r>
        <w:rPr>
          <w:rFonts w:ascii="Arial" w:hAnsi="Arial" w:cs="Arial"/>
        </w:rPr>
        <w:t>U</w:t>
      </w:r>
      <w:r w:rsidR="008A0378" w:rsidRPr="00806BCD">
        <w:rPr>
          <w:rFonts w:ascii="Arial" w:hAnsi="Arial" w:cs="Arial"/>
        </w:rPr>
        <w:t>se of flammable solvents in laboratories</w:t>
      </w:r>
    </w:p>
    <w:p w14:paraId="700528F4" w14:textId="3B7251E7" w:rsidR="008A0378" w:rsidRPr="00806BCD" w:rsidRDefault="0088106D" w:rsidP="0025228C">
      <w:pPr>
        <w:numPr>
          <w:ilvl w:val="0"/>
          <w:numId w:val="6"/>
        </w:numPr>
        <w:tabs>
          <w:tab w:val="left" w:pos="1134"/>
          <w:tab w:val="left" w:pos="1701"/>
        </w:tabs>
        <w:spacing w:after="160" w:line="259" w:lineRule="auto"/>
        <w:ind w:left="1134" w:firstLine="0"/>
        <w:rPr>
          <w:rFonts w:ascii="Arial" w:hAnsi="Arial" w:cs="Arial"/>
        </w:rPr>
      </w:pPr>
      <w:r>
        <w:rPr>
          <w:rFonts w:ascii="Arial" w:hAnsi="Arial" w:cs="Arial"/>
        </w:rPr>
        <w:t>S</w:t>
      </w:r>
      <w:r w:rsidR="008A0378" w:rsidRPr="00806BCD">
        <w:rPr>
          <w:rFonts w:ascii="Arial" w:hAnsi="Arial" w:cs="Arial"/>
        </w:rPr>
        <w:t>torage and display of flammable goods, such as paints, in shops</w:t>
      </w:r>
    </w:p>
    <w:p w14:paraId="11011506" w14:textId="0783C8F2" w:rsidR="008A0378" w:rsidRPr="00806BCD" w:rsidRDefault="0088106D" w:rsidP="0025228C">
      <w:pPr>
        <w:numPr>
          <w:ilvl w:val="0"/>
          <w:numId w:val="6"/>
        </w:numPr>
        <w:tabs>
          <w:tab w:val="left" w:pos="1134"/>
          <w:tab w:val="left" w:pos="1701"/>
        </w:tabs>
        <w:spacing w:after="160" w:line="259" w:lineRule="auto"/>
        <w:ind w:left="1134" w:firstLine="0"/>
        <w:rPr>
          <w:rFonts w:ascii="Arial" w:hAnsi="Arial" w:cs="Arial"/>
        </w:rPr>
      </w:pPr>
      <w:r>
        <w:rPr>
          <w:rFonts w:ascii="Arial" w:hAnsi="Arial" w:cs="Arial"/>
        </w:rPr>
        <w:t>F</w:t>
      </w:r>
      <w:r w:rsidR="008A0378" w:rsidRPr="00806BCD">
        <w:rPr>
          <w:rFonts w:ascii="Arial" w:hAnsi="Arial" w:cs="Arial"/>
        </w:rPr>
        <w:t xml:space="preserve">illing, </w:t>
      </w:r>
      <w:proofErr w:type="gramStart"/>
      <w:r w:rsidR="008A0378" w:rsidRPr="00806BCD">
        <w:rPr>
          <w:rFonts w:ascii="Arial" w:hAnsi="Arial" w:cs="Arial"/>
        </w:rPr>
        <w:t>storing</w:t>
      </w:r>
      <w:proofErr w:type="gramEnd"/>
      <w:r w:rsidR="008A0378" w:rsidRPr="00806BCD">
        <w:rPr>
          <w:rFonts w:ascii="Arial" w:hAnsi="Arial" w:cs="Arial"/>
        </w:rPr>
        <w:t xml:space="preserve"> and handling aerosols with flammable propellants such as LPG</w:t>
      </w:r>
    </w:p>
    <w:p w14:paraId="71904EBC" w14:textId="27344D95" w:rsidR="008A0378" w:rsidRPr="00806BCD" w:rsidRDefault="0088106D" w:rsidP="0025228C">
      <w:pPr>
        <w:numPr>
          <w:ilvl w:val="0"/>
          <w:numId w:val="6"/>
        </w:numPr>
        <w:tabs>
          <w:tab w:val="left" w:pos="1134"/>
          <w:tab w:val="left" w:pos="1701"/>
        </w:tabs>
        <w:spacing w:after="160" w:line="259" w:lineRule="auto"/>
        <w:ind w:left="1134" w:firstLine="0"/>
        <w:rPr>
          <w:rFonts w:ascii="Arial" w:hAnsi="Arial" w:cs="Arial"/>
        </w:rPr>
      </w:pPr>
      <w:r>
        <w:rPr>
          <w:rFonts w:ascii="Arial" w:hAnsi="Arial" w:cs="Arial"/>
        </w:rPr>
        <w:t>T</w:t>
      </w:r>
      <w:r w:rsidR="008A0378" w:rsidRPr="00806BCD">
        <w:rPr>
          <w:rFonts w:ascii="Arial" w:hAnsi="Arial" w:cs="Arial"/>
        </w:rPr>
        <w:t>ransporting flammable substances in containers around a workplace</w:t>
      </w:r>
    </w:p>
    <w:p w14:paraId="48296E0B" w14:textId="503ABBDF" w:rsidR="008A0378" w:rsidRPr="00806BCD" w:rsidRDefault="00DB49BD" w:rsidP="0025228C">
      <w:pPr>
        <w:numPr>
          <w:ilvl w:val="0"/>
          <w:numId w:val="6"/>
        </w:numPr>
        <w:tabs>
          <w:tab w:val="left" w:pos="1134"/>
          <w:tab w:val="left" w:pos="1701"/>
        </w:tabs>
        <w:spacing w:after="160" w:line="259" w:lineRule="auto"/>
        <w:ind w:left="1134" w:firstLine="0"/>
        <w:rPr>
          <w:rFonts w:ascii="Arial" w:hAnsi="Arial" w:cs="Arial"/>
        </w:rPr>
      </w:pPr>
      <w:r>
        <w:rPr>
          <w:rFonts w:ascii="Arial" w:hAnsi="Arial" w:cs="Arial"/>
        </w:rPr>
        <w:t>D</w:t>
      </w:r>
      <w:r w:rsidR="008A0378" w:rsidRPr="00806BCD">
        <w:rPr>
          <w:rFonts w:ascii="Arial" w:hAnsi="Arial" w:cs="Arial"/>
        </w:rPr>
        <w:t>eliveries from road tankers, such as petrol and bulk powders</w:t>
      </w:r>
    </w:p>
    <w:p w14:paraId="786F7DA0" w14:textId="36E43384" w:rsidR="008A0378" w:rsidRPr="00806BCD" w:rsidRDefault="00DB49BD" w:rsidP="0025228C">
      <w:pPr>
        <w:numPr>
          <w:ilvl w:val="0"/>
          <w:numId w:val="6"/>
        </w:numPr>
        <w:tabs>
          <w:tab w:val="left" w:pos="1134"/>
          <w:tab w:val="left" w:pos="1701"/>
        </w:tabs>
        <w:spacing w:after="160" w:line="259" w:lineRule="auto"/>
        <w:ind w:left="1134" w:firstLine="0"/>
        <w:rPr>
          <w:rFonts w:ascii="Arial" w:hAnsi="Arial" w:cs="Arial"/>
        </w:rPr>
      </w:pPr>
      <w:r>
        <w:rPr>
          <w:rFonts w:ascii="Arial" w:hAnsi="Arial" w:cs="Arial"/>
        </w:rPr>
        <w:t>C</w:t>
      </w:r>
      <w:r w:rsidR="008A0378" w:rsidRPr="00806BCD">
        <w:rPr>
          <w:rFonts w:ascii="Arial" w:hAnsi="Arial" w:cs="Arial"/>
        </w:rPr>
        <w:t xml:space="preserve">hemical manufacturing, </w:t>
      </w:r>
      <w:proofErr w:type="gramStart"/>
      <w:r w:rsidR="008A0378" w:rsidRPr="00806BCD">
        <w:rPr>
          <w:rFonts w:ascii="Arial" w:hAnsi="Arial" w:cs="Arial"/>
        </w:rPr>
        <w:t>processing</w:t>
      </w:r>
      <w:proofErr w:type="gramEnd"/>
      <w:r w:rsidR="008A0378" w:rsidRPr="00806BCD">
        <w:rPr>
          <w:rFonts w:ascii="Arial" w:hAnsi="Arial" w:cs="Arial"/>
        </w:rPr>
        <w:t xml:space="preserve"> and warehousing</w:t>
      </w:r>
    </w:p>
    <w:p w14:paraId="683356F6" w14:textId="6DAD8631" w:rsidR="008A0378" w:rsidRPr="00806BCD" w:rsidRDefault="00DB49BD" w:rsidP="0025228C">
      <w:pPr>
        <w:numPr>
          <w:ilvl w:val="0"/>
          <w:numId w:val="6"/>
        </w:numPr>
        <w:tabs>
          <w:tab w:val="left" w:pos="1134"/>
          <w:tab w:val="left" w:pos="1701"/>
        </w:tabs>
        <w:spacing w:after="160" w:line="259" w:lineRule="auto"/>
        <w:ind w:left="1134" w:firstLine="0"/>
        <w:rPr>
          <w:rFonts w:ascii="Arial" w:hAnsi="Arial" w:cs="Arial"/>
        </w:rPr>
      </w:pPr>
      <w:r>
        <w:rPr>
          <w:rFonts w:ascii="Arial" w:hAnsi="Arial" w:cs="Arial"/>
        </w:rPr>
        <w:t>T</w:t>
      </w:r>
      <w:r w:rsidR="008A0378" w:rsidRPr="00806BCD">
        <w:rPr>
          <w:rFonts w:ascii="Arial" w:hAnsi="Arial" w:cs="Arial"/>
        </w:rPr>
        <w:t>he petrochemical industry, both onshore and offshore</w:t>
      </w:r>
    </w:p>
    <w:p w14:paraId="149C14AE" w14:textId="2790BE6D" w:rsidR="008A0378" w:rsidRPr="00806BCD" w:rsidRDefault="00DB49BD" w:rsidP="0025228C">
      <w:pPr>
        <w:numPr>
          <w:ilvl w:val="0"/>
          <w:numId w:val="6"/>
        </w:numPr>
        <w:tabs>
          <w:tab w:val="left" w:pos="1134"/>
          <w:tab w:val="left" w:pos="1701"/>
        </w:tabs>
        <w:spacing w:after="160" w:line="259" w:lineRule="auto"/>
        <w:ind w:left="1134" w:firstLine="0"/>
        <w:rPr>
          <w:rFonts w:ascii="Arial" w:hAnsi="Arial" w:cs="Arial"/>
        </w:rPr>
      </w:pPr>
      <w:r>
        <w:rPr>
          <w:rFonts w:ascii="Arial" w:hAnsi="Arial" w:cs="Arial"/>
        </w:rPr>
        <w:t>H</w:t>
      </w:r>
      <w:r w:rsidR="008A0378" w:rsidRPr="00806BCD">
        <w:rPr>
          <w:rFonts w:ascii="Arial" w:hAnsi="Arial" w:cs="Arial"/>
        </w:rPr>
        <w:t>andling, storage and use of gases under pressure</w:t>
      </w:r>
    </w:p>
    <w:p w14:paraId="42D20D9C" w14:textId="74F6A563" w:rsidR="008A0378" w:rsidRPr="00806BCD" w:rsidRDefault="00DB49BD" w:rsidP="0025228C">
      <w:pPr>
        <w:numPr>
          <w:ilvl w:val="0"/>
          <w:numId w:val="6"/>
        </w:numPr>
        <w:tabs>
          <w:tab w:val="left" w:pos="1134"/>
          <w:tab w:val="left" w:pos="1701"/>
        </w:tabs>
        <w:spacing w:after="160" w:line="259" w:lineRule="auto"/>
        <w:ind w:left="1134" w:firstLine="0"/>
        <w:rPr>
          <w:rFonts w:ascii="Arial" w:hAnsi="Arial" w:cs="Arial"/>
        </w:rPr>
      </w:pPr>
      <w:r>
        <w:rPr>
          <w:rFonts w:ascii="Arial" w:hAnsi="Arial" w:cs="Arial"/>
        </w:rPr>
        <w:t>H</w:t>
      </w:r>
      <w:r w:rsidR="008A0378" w:rsidRPr="00806BCD">
        <w:rPr>
          <w:rFonts w:ascii="Arial" w:hAnsi="Arial" w:cs="Arial"/>
        </w:rPr>
        <w:t>andling, storage and use of substances corrosive to metal.</w:t>
      </w:r>
    </w:p>
    <w:p w14:paraId="0F60EE92" w14:textId="77777777" w:rsidR="008A0378" w:rsidRPr="00806BCD" w:rsidRDefault="008A0378" w:rsidP="0025228C">
      <w:pPr>
        <w:tabs>
          <w:tab w:val="left" w:pos="1134"/>
        </w:tabs>
        <w:spacing w:after="160" w:line="259" w:lineRule="auto"/>
        <w:ind w:left="567"/>
        <w:rPr>
          <w:rFonts w:ascii="Arial" w:hAnsi="Arial" w:cs="Arial"/>
          <w:b/>
          <w:bCs/>
        </w:rPr>
      </w:pPr>
      <w:r w:rsidRPr="00806BCD">
        <w:rPr>
          <w:rFonts w:ascii="Arial" w:hAnsi="Arial" w:cs="Arial"/>
          <w:b/>
          <w:bCs/>
        </w:rPr>
        <w:t>Where does DSEAR apply?</w:t>
      </w:r>
    </w:p>
    <w:p w14:paraId="14AD02CD" w14:textId="77777777" w:rsidR="008A0378" w:rsidRPr="00806BCD" w:rsidRDefault="008A0378" w:rsidP="0025228C">
      <w:pPr>
        <w:tabs>
          <w:tab w:val="left" w:pos="1134"/>
        </w:tabs>
        <w:spacing w:after="160" w:line="259" w:lineRule="auto"/>
        <w:ind w:left="567"/>
        <w:rPr>
          <w:rFonts w:ascii="Arial" w:hAnsi="Arial" w:cs="Arial"/>
        </w:rPr>
      </w:pPr>
      <w:r w:rsidRPr="00806BCD">
        <w:rPr>
          <w:rFonts w:ascii="Arial" w:hAnsi="Arial" w:cs="Arial"/>
        </w:rPr>
        <w:t>DSEAR applies to workplaces where dangerous substances are present, used, or produced.</w:t>
      </w:r>
    </w:p>
    <w:p w14:paraId="4C5128F2" w14:textId="77777777" w:rsidR="008A0378" w:rsidRPr="00806BCD" w:rsidRDefault="008A0378" w:rsidP="0025228C">
      <w:pPr>
        <w:tabs>
          <w:tab w:val="left" w:pos="1134"/>
        </w:tabs>
        <w:spacing w:after="160" w:line="259" w:lineRule="auto"/>
        <w:ind w:left="567"/>
        <w:rPr>
          <w:rFonts w:ascii="Arial" w:hAnsi="Arial" w:cs="Arial"/>
        </w:rPr>
      </w:pPr>
      <w:r w:rsidRPr="00806BCD">
        <w:rPr>
          <w:rFonts w:ascii="Arial" w:hAnsi="Arial" w:cs="Arial"/>
        </w:rPr>
        <w:t xml:space="preserve">Workplaces are any premises or parts of premises used for work. This includes places such as industrial and commercial premises, land-based and offshore installations, mines and quarries, construction sites, </w:t>
      </w:r>
      <w:proofErr w:type="gramStart"/>
      <w:r w:rsidRPr="00806BCD">
        <w:rPr>
          <w:rFonts w:ascii="Arial" w:hAnsi="Arial" w:cs="Arial"/>
        </w:rPr>
        <w:t>vehicles</w:t>
      </w:r>
      <w:proofErr w:type="gramEnd"/>
      <w:r w:rsidRPr="00806BCD">
        <w:rPr>
          <w:rFonts w:ascii="Arial" w:hAnsi="Arial" w:cs="Arial"/>
        </w:rPr>
        <w:t xml:space="preserve"> and vessels, etc. Places such as the common parts of shared buildings, private roads and paths on industrial estates and road works on public roads are also premises – as are houses and other domestic premises, if people are at work there.</w:t>
      </w:r>
    </w:p>
    <w:p w14:paraId="609CA7C6" w14:textId="77777777" w:rsidR="008A0378" w:rsidRPr="00806BCD" w:rsidRDefault="008A0378" w:rsidP="0025228C">
      <w:pPr>
        <w:tabs>
          <w:tab w:val="left" w:pos="1134"/>
        </w:tabs>
        <w:spacing w:after="160" w:line="259" w:lineRule="auto"/>
        <w:ind w:left="567"/>
        <w:rPr>
          <w:rFonts w:ascii="Arial" w:hAnsi="Arial" w:cs="Arial"/>
        </w:rPr>
      </w:pPr>
      <w:r w:rsidRPr="00806BCD">
        <w:rPr>
          <w:rFonts w:ascii="Arial" w:hAnsi="Arial" w:cs="Arial"/>
        </w:rPr>
        <w:t>Some requirements of DSEAR which deal specifically with explosive atmospheres, do not apply to industries such as offshore oil and gas production. See the 'Explosive atmospheres and ATEX' section for more information.</w:t>
      </w:r>
    </w:p>
    <w:p w14:paraId="74DD4B4A" w14:textId="77777777" w:rsidR="008A0378" w:rsidRPr="00806BCD" w:rsidRDefault="0098226C" w:rsidP="0025228C">
      <w:pPr>
        <w:tabs>
          <w:tab w:val="left" w:pos="1134"/>
        </w:tabs>
        <w:spacing w:after="160" w:line="259" w:lineRule="auto"/>
        <w:ind w:left="567"/>
        <w:rPr>
          <w:rFonts w:ascii="Arial" w:hAnsi="Arial" w:cs="Arial"/>
          <w:b/>
          <w:bCs/>
        </w:rPr>
      </w:pPr>
      <w:hyperlink r:id="rId15" w:history="1">
        <w:r w:rsidR="008A0378" w:rsidRPr="00806BCD">
          <w:rPr>
            <w:rStyle w:val="Hyperlink"/>
            <w:rFonts w:ascii="Arial" w:hAnsi="Arial" w:cs="Arial"/>
            <w:b/>
            <w:bCs/>
          </w:rPr>
          <w:t>Explosive atmospheres and ATEX</w:t>
        </w:r>
      </w:hyperlink>
    </w:p>
    <w:p w14:paraId="689E5974" w14:textId="77777777" w:rsidR="008A0378" w:rsidRPr="00806BCD" w:rsidRDefault="008A0378" w:rsidP="0025228C">
      <w:pPr>
        <w:tabs>
          <w:tab w:val="left" w:pos="1134"/>
        </w:tabs>
        <w:spacing w:after="160" w:line="259" w:lineRule="auto"/>
        <w:ind w:left="567"/>
        <w:rPr>
          <w:rFonts w:ascii="Arial" w:hAnsi="Arial" w:cs="Arial"/>
          <w:b/>
          <w:bCs/>
        </w:rPr>
      </w:pPr>
      <w:r w:rsidRPr="00806BCD">
        <w:rPr>
          <w:rFonts w:ascii="Arial" w:hAnsi="Arial" w:cs="Arial"/>
          <w:b/>
          <w:bCs/>
        </w:rPr>
        <w:t>What are dangerous substances?</w:t>
      </w:r>
    </w:p>
    <w:p w14:paraId="1DDAB5D9" w14:textId="77777777" w:rsidR="008A0378" w:rsidRPr="00806BCD" w:rsidRDefault="008A0378" w:rsidP="0025228C">
      <w:pPr>
        <w:tabs>
          <w:tab w:val="left" w:pos="1134"/>
        </w:tabs>
        <w:spacing w:after="160" w:line="259" w:lineRule="auto"/>
        <w:ind w:left="567"/>
        <w:rPr>
          <w:rFonts w:ascii="Arial" w:hAnsi="Arial" w:cs="Arial"/>
        </w:rPr>
      </w:pPr>
      <w:r w:rsidRPr="00806BCD">
        <w:rPr>
          <w:rFonts w:ascii="Arial" w:hAnsi="Arial" w:cs="Arial"/>
          <w:b/>
          <w:bCs/>
        </w:rPr>
        <w:t>Dangerous substances are substances or mixtures of subst</w:t>
      </w:r>
      <w:r w:rsidRPr="00806BCD">
        <w:rPr>
          <w:rFonts w:ascii="Arial" w:hAnsi="Arial" w:cs="Arial"/>
        </w:rPr>
        <w:t xml:space="preserve">ances (called 'preparations' in DSEAR) that could create risks to people's safety from fires and explosions or similar events, such as 'thermal runaway' from chemical reactions or are corrosive to metal. Liquids, gases, </w:t>
      </w:r>
      <w:proofErr w:type="gramStart"/>
      <w:r w:rsidRPr="00806BCD">
        <w:rPr>
          <w:rFonts w:ascii="Arial" w:hAnsi="Arial" w:cs="Arial"/>
        </w:rPr>
        <w:t>vapours</w:t>
      </w:r>
      <w:proofErr w:type="gramEnd"/>
      <w:r w:rsidRPr="00806BCD">
        <w:rPr>
          <w:rFonts w:ascii="Arial" w:hAnsi="Arial" w:cs="Arial"/>
        </w:rPr>
        <w:t xml:space="preserve"> and dusts that may be found in a workplace can all be dangerous substances.</w:t>
      </w:r>
    </w:p>
    <w:p w14:paraId="6A7EFF3A" w14:textId="77777777" w:rsidR="008A0378" w:rsidRPr="00806BCD" w:rsidRDefault="008A0378" w:rsidP="0025228C">
      <w:pPr>
        <w:tabs>
          <w:tab w:val="left" w:pos="1134"/>
        </w:tabs>
        <w:spacing w:after="160" w:line="259" w:lineRule="auto"/>
        <w:ind w:left="567"/>
        <w:rPr>
          <w:rFonts w:ascii="Arial" w:hAnsi="Arial" w:cs="Arial"/>
        </w:rPr>
      </w:pPr>
      <w:r w:rsidRPr="00806BCD">
        <w:rPr>
          <w:rFonts w:ascii="Arial" w:hAnsi="Arial" w:cs="Arial"/>
        </w:rPr>
        <w:t>Dangerous substances include:</w:t>
      </w:r>
    </w:p>
    <w:p w14:paraId="25123328" w14:textId="2A0A94F2" w:rsidR="008A0378" w:rsidRPr="00806BCD" w:rsidRDefault="0088106D" w:rsidP="0025228C">
      <w:pPr>
        <w:numPr>
          <w:ilvl w:val="0"/>
          <w:numId w:val="7"/>
        </w:numPr>
        <w:tabs>
          <w:tab w:val="left" w:pos="1134"/>
          <w:tab w:val="left" w:pos="1701"/>
        </w:tabs>
        <w:spacing w:after="160" w:line="259" w:lineRule="auto"/>
        <w:ind w:left="1134" w:firstLine="0"/>
        <w:rPr>
          <w:rFonts w:ascii="Arial" w:hAnsi="Arial" w:cs="Arial"/>
        </w:rPr>
      </w:pPr>
      <w:r>
        <w:rPr>
          <w:rFonts w:ascii="Arial" w:hAnsi="Arial" w:cs="Arial"/>
        </w:rPr>
        <w:t>A</w:t>
      </w:r>
      <w:r w:rsidR="008A0378" w:rsidRPr="00806BCD">
        <w:rPr>
          <w:rFonts w:ascii="Arial" w:hAnsi="Arial" w:cs="Arial"/>
        </w:rPr>
        <w:t xml:space="preserve"> substance or mixture which meets the criteria for classification as hazardous within any physical hazard class laid down in the CLP Regulation </w:t>
      </w:r>
      <w:proofErr w:type="gramStart"/>
      <w:r w:rsidR="008A0378" w:rsidRPr="00806BCD">
        <w:rPr>
          <w:rFonts w:ascii="Arial" w:hAnsi="Arial" w:cs="Arial"/>
        </w:rPr>
        <w:t>whether or not</w:t>
      </w:r>
      <w:proofErr w:type="gramEnd"/>
      <w:r w:rsidR="008A0378" w:rsidRPr="00806BCD">
        <w:rPr>
          <w:rFonts w:ascii="Arial" w:hAnsi="Arial" w:cs="Arial"/>
        </w:rPr>
        <w:t xml:space="preserve"> the substance is classified under that regulation. Many dangerous substances have classifications which are agreed at EU level. These are given in Table 3.2 in part 3 of Annex VI to the </w:t>
      </w:r>
      <w:hyperlink r:id="rId16" w:history="1">
        <w:r w:rsidR="008A0378" w:rsidRPr="00806BCD">
          <w:rPr>
            <w:rStyle w:val="Hyperlink"/>
            <w:rFonts w:ascii="Arial" w:hAnsi="Arial" w:cs="Arial"/>
          </w:rPr>
          <w:t>EU Regulation on classification, labelling and packaging of substances and mixtures, or 'CLP' Regulation</w:t>
        </w:r>
      </w:hyperlink>
      <w:r w:rsidR="008A0378" w:rsidRPr="00806BCD">
        <w:rPr>
          <w:rFonts w:ascii="Arial" w:hAnsi="Arial" w:cs="Arial"/>
        </w:rPr>
        <w:t>.</w:t>
      </w:r>
    </w:p>
    <w:p w14:paraId="46414C43" w14:textId="651E3F4E" w:rsidR="008A0378" w:rsidRPr="00806BCD" w:rsidRDefault="0088106D" w:rsidP="0025228C">
      <w:pPr>
        <w:numPr>
          <w:ilvl w:val="0"/>
          <w:numId w:val="7"/>
        </w:numPr>
        <w:tabs>
          <w:tab w:val="left" w:pos="1134"/>
          <w:tab w:val="left" w:pos="1701"/>
        </w:tabs>
        <w:spacing w:after="160" w:line="259" w:lineRule="auto"/>
        <w:ind w:left="1134" w:firstLine="0"/>
        <w:rPr>
          <w:rFonts w:ascii="Arial" w:hAnsi="Arial" w:cs="Arial"/>
        </w:rPr>
      </w:pPr>
      <w:r>
        <w:rPr>
          <w:rFonts w:ascii="Arial" w:hAnsi="Arial" w:cs="Arial"/>
        </w:rPr>
        <w:t>A</w:t>
      </w:r>
      <w:r w:rsidR="008A0378" w:rsidRPr="00806BCD">
        <w:rPr>
          <w:rFonts w:ascii="Arial" w:hAnsi="Arial" w:cs="Arial"/>
        </w:rPr>
        <w:t>ny kind of dust that when spread in air to form a cloud (</w:t>
      </w:r>
      <w:proofErr w:type="spellStart"/>
      <w:proofErr w:type="gramStart"/>
      <w:r w:rsidR="008A0378" w:rsidRPr="00806BCD">
        <w:rPr>
          <w:rFonts w:ascii="Arial" w:hAnsi="Arial" w:cs="Arial"/>
        </w:rPr>
        <w:t>ie</w:t>
      </w:r>
      <w:proofErr w:type="spellEnd"/>
      <w:proofErr w:type="gramEnd"/>
      <w:r w:rsidR="008A0378" w:rsidRPr="00806BCD">
        <w:rPr>
          <w:rFonts w:ascii="Arial" w:hAnsi="Arial" w:cs="Arial"/>
        </w:rPr>
        <w:t xml:space="preserve"> form an explosive atmosphere), can explode.</w:t>
      </w:r>
    </w:p>
    <w:p w14:paraId="52179229" w14:textId="553FE08A" w:rsidR="008A0378" w:rsidRPr="00806BCD" w:rsidRDefault="0088106D" w:rsidP="0025228C">
      <w:pPr>
        <w:numPr>
          <w:ilvl w:val="0"/>
          <w:numId w:val="7"/>
        </w:numPr>
        <w:tabs>
          <w:tab w:val="left" w:pos="1134"/>
          <w:tab w:val="left" w:pos="1701"/>
        </w:tabs>
        <w:spacing w:after="160" w:line="259" w:lineRule="auto"/>
        <w:ind w:left="1134" w:firstLine="0"/>
        <w:rPr>
          <w:rFonts w:ascii="Arial" w:hAnsi="Arial" w:cs="Arial"/>
        </w:rPr>
      </w:pPr>
      <w:r>
        <w:rPr>
          <w:rFonts w:ascii="Arial" w:hAnsi="Arial" w:cs="Arial"/>
        </w:rPr>
        <w:t>A</w:t>
      </w:r>
      <w:r w:rsidR="008A0378" w:rsidRPr="00806BCD">
        <w:rPr>
          <w:rFonts w:ascii="Arial" w:hAnsi="Arial" w:cs="Arial"/>
        </w:rPr>
        <w:t xml:space="preserve">ny other substances, or mixtures of substances, which because of their physical properties and the way in which they are present in the workplace create a risk to safety from fires and explosions, but which may not be covered by CLPR. For </w:t>
      </w:r>
      <w:r w:rsidRPr="00806BCD">
        <w:rPr>
          <w:rFonts w:ascii="Arial" w:hAnsi="Arial" w:cs="Arial"/>
        </w:rPr>
        <w:t>example,</w:t>
      </w:r>
      <w:r w:rsidR="008A0378" w:rsidRPr="00806BCD">
        <w:rPr>
          <w:rFonts w:ascii="Arial" w:hAnsi="Arial" w:cs="Arial"/>
        </w:rPr>
        <w:t xml:space="preserve"> high flashpoint liquids present in the workplace at elevated temperatures.</w:t>
      </w:r>
    </w:p>
    <w:p w14:paraId="6D4F1758" w14:textId="77777777" w:rsidR="008A0378" w:rsidRPr="00806BCD" w:rsidRDefault="008A0378" w:rsidP="0025228C">
      <w:pPr>
        <w:spacing w:after="160" w:line="259" w:lineRule="auto"/>
        <w:ind w:left="567"/>
        <w:rPr>
          <w:rFonts w:ascii="Arial" w:hAnsi="Arial" w:cs="Arial"/>
        </w:rPr>
      </w:pPr>
      <w:r w:rsidRPr="00806BCD">
        <w:rPr>
          <w:rFonts w:ascii="Arial" w:hAnsi="Arial" w:cs="Arial"/>
        </w:rPr>
        <w:t xml:space="preserve">Under the EU CLP Regulation there are </w:t>
      </w:r>
      <w:proofErr w:type="gramStart"/>
      <w:r w:rsidRPr="00806BCD">
        <w:rPr>
          <w:rFonts w:ascii="Arial" w:hAnsi="Arial" w:cs="Arial"/>
        </w:rPr>
        <w:t>a number of</w:t>
      </w:r>
      <w:proofErr w:type="gramEnd"/>
      <w:r w:rsidRPr="00806BCD">
        <w:rPr>
          <w:rFonts w:ascii="Arial" w:hAnsi="Arial" w:cs="Arial"/>
        </w:rPr>
        <w:t xml:space="preserve"> substances that now meet the criteria for classification as flammable which did not do so in the past. This is partly because the upper flashpoint for classification as a flammable liquid has been increased from 55 °C to 60 °C. The changes mean that for example, diesel, gas oil and light heating oils are now classified as flammable liquids. However, many substances so classified may in fact not normally present a significant risk of fire as stored. Employers should adopt a proportionate approach in considering whether there are any justifiable further measures needed in addition to those widely used before this change, given that the risk itself has not changed.</w:t>
      </w:r>
    </w:p>
    <w:p w14:paraId="0E3F6CC1" w14:textId="77777777" w:rsidR="008A0378" w:rsidRPr="00806BCD" w:rsidRDefault="008A0378" w:rsidP="0025228C">
      <w:pPr>
        <w:tabs>
          <w:tab w:val="left" w:pos="1134"/>
        </w:tabs>
        <w:ind w:left="567"/>
        <w:rPr>
          <w:rFonts w:ascii="Arial" w:hAnsi="Arial" w:cs="Arial"/>
        </w:rPr>
      </w:pPr>
    </w:p>
    <w:p w14:paraId="2A4737FE" w14:textId="72656FDD" w:rsidR="00BD0CF7" w:rsidRPr="00C11528" w:rsidRDefault="00BD0CF7" w:rsidP="00BD0CF7">
      <w:pPr>
        <w:tabs>
          <w:tab w:val="left" w:pos="1134"/>
        </w:tabs>
        <w:autoSpaceDE w:val="0"/>
        <w:autoSpaceDN w:val="0"/>
        <w:adjustRightInd w:val="0"/>
        <w:ind w:left="567"/>
        <w:rPr>
          <w:rFonts w:ascii="Arial" w:hAnsi="Arial" w:cs="Arial"/>
          <w:b/>
          <w:bCs/>
        </w:rPr>
      </w:pPr>
      <w:r w:rsidRPr="00C11528">
        <w:rPr>
          <w:rFonts w:ascii="Arial" w:hAnsi="Arial" w:cs="Arial"/>
          <w:b/>
          <w:bCs/>
        </w:rPr>
        <w:t>Legislation and Guidance:</w:t>
      </w:r>
    </w:p>
    <w:p w14:paraId="38816427" w14:textId="39E80FF6" w:rsidR="00BD0CF7" w:rsidRDefault="00BD0CF7" w:rsidP="00BD0CF7">
      <w:pPr>
        <w:tabs>
          <w:tab w:val="left" w:pos="1134"/>
        </w:tabs>
        <w:autoSpaceDE w:val="0"/>
        <w:autoSpaceDN w:val="0"/>
        <w:adjustRightInd w:val="0"/>
        <w:ind w:left="567"/>
        <w:rPr>
          <w:rFonts w:ascii="Arial" w:hAnsi="Arial" w:cs="Arial"/>
        </w:rPr>
      </w:pPr>
    </w:p>
    <w:p w14:paraId="16B91B73" w14:textId="49D7ED8E" w:rsidR="00A34D57" w:rsidRDefault="00A34D57" w:rsidP="00BD0CF7">
      <w:pPr>
        <w:tabs>
          <w:tab w:val="left" w:pos="1134"/>
        </w:tabs>
        <w:autoSpaceDE w:val="0"/>
        <w:autoSpaceDN w:val="0"/>
        <w:adjustRightInd w:val="0"/>
        <w:ind w:left="567"/>
        <w:rPr>
          <w:rFonts w:ascii="Arial" w:hAnsi="Arial" w:cs="Arial"/>
        </w:rPr>
      </w:pPr>
      <w:r>
        <w:rPr>
          <w:rFonts w:ascii="Arial" w:hAnsi="Arial" w:cs="Arial"/>
        </w:rPr>
        <w:t>The information listed below is not exhaustive</w:t>
      </w:r>
      <w:r w:rsidR="0036361E">
        <w:rPr>
          <w:rFonts w:ascii="Arial" w:hAnsi="Arial" w:cs="Arial"/>
        </w:rPr>
        <w:t>, where required additional industry standard documents will be used.</w:t>
      </w:r>
    </w:p>
    <w:p w14:paraId="7BC12EF5" w14:textId="77777777" w:rsidR="0036361E" w:rsidRPr="00BD0CF7" w:rsidRDefault="0036361E" w:rsidP="00BD0CF7">
      <w:pPr>
        <w:tabs>
          <w:tab w:val="left" w:pos="1134"/>
        </w:tabs>
        <w:autoSpaceDE w:val="0"/>
        <w:autoSpaceDN w:val="0"/>
        <w:adjustRightInd w:val="0"/>
        <w:ind w:left="567"/>
        <w:rPr>
          <w:rFonts w:ascii="Arial" w:hAnsi="Arial" w:cs="Arial"/>
        </w:rPr>
      </w:pPr>
    </w:p>
    <w:p w14:paraId="093BC905" w14:textId="4454FB4D" w:rsidR="00BD0CF7"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Health and Safety at Work etc. Act 1974</w:t>
      </w:r>
    </w:p>
    <w:p w14:paraId="559B6BB4" w14:textId="682F04AF" w:rsidR="00BD0CF7"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Dangerous Substances and Explosive Atmospheres Regulations</w:t>
      </w:r>
    </w:p>
    <w:p w14:paraId="467FBCA5" w14:textId="6ED389A9" w:rsidR="00BD0CF7"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Control of Substances Hazardous to Health Regulation</w:t>
      </w:r>
    </w:p>
    <w:p w14:paraId="77ED8AFF" w14:textId="184D4A7B" w:rsidR="00BD0CF7"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Classification, Labelling and Packaging of Substances and Mixtures (CLP Regulation</w:t>
      </w:r>
      <w:proofErr w:type="gramStart"/>
      <w:r w:rsidRPr="00CA60CC">
        <w:rPr>
          <w:rFonts w:ascii="Arial" w:hAnsi="Arial" w:cs="Arial"/>
        </w:rPr>
        <w:t>);</w:t>
      </w:r>
      <w:proofErr w:type="gramEnd"/>
    </w:p>
    <w:p w14:paraId="396916C1" w14:textId="2836ADC0" w:rsidR="00BD0CF7"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Management of Health and Safety at Work Regulations</w:t>
      </w:r>
    </w:p>
    <w:p w14:paraId="571A7D91" w14:textId="20007E17" w:rsidR="00BD0CF7"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The Equipment and Protective Systems Intended for Use in</w:t>
      </w:r>
      <w:r w:rsidRPr="00CA60CC">
        <w:rPr>
          <w:rFonts w:ascii="Arial" w:hAnsi="Arial" w:cs="Arial"/>
        </w:rPr>
        <w:t xml:space="preserve"> </w:t>
      </w:r>
      <w:r w:rsidRPr="00CA60CC">
        <w:rPr>
          <w:rFonts w:ascii="Arial" w:hAnsi="Arial" w:cs="Arial"/>
        </w:rPr>
        <w:t>Potentially Explosive Atmospheres Regulations</w:t>
      </w:r>
    </w:p>
    <w:p w14:paraId="2E4FFF3D" w14:textId="26778F7E" w:rsidR="00BD0CF7"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The Regulatory Reform (Fire Safety) Order</w:t>
      </w:r>
    </w:p>
    <w:p w14:paraId="4DFF9FA6" w14:textId="029F3B84" w:rsidR="00BD0CF7"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HSE - L133 – Unloading petrol from road tankers</w:t>
      </w:r>
    </w:p>
    <w:p w14:paraId="629C90FF" w14:textId="53AD0946" w:rsidR="00BD0CF7"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HSE - L138 - Dangerous substances and explosive atmospheres</w:t>
      </w:r>
    </w:p>
    <w:p w14:paraId="0995BCF4" w14:textId="7957128A" w:rsidR="00BD0CF7"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International Electrotechnical Commission - IECEx 05 – Certificate of</w:t>
      </w:r>
      <w:r w:rsidRPr="00CA60CC">
        <w:rPr>
          <w:rFonts w:ascii="Arial" w:hAnsi="Arial" w:cs="Arial"/>
        </w:rPr>
        <w:t xml:space="preserve"> </w:t>
      </w:r>
      <w:r w:rsidRPr="00CA60CC">
        <w:rPr>
          <w:rFonts w:ascii="Arial" w:hAnsi="Arial" w:cs="Arial"/>
        </w:rPr>
        <w:t>Personal Competence</w:t>
      </w:r>
    </w:p>
    <w:p w14:paraId="240F4DB1" w14:textId="48E94A84" w:rsidR="00BD0CF7"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Energy Institute – Model Code of Safe Practice Part 15: Area Classification Code for Installations Handling Flammable Fluids.</w:t>
      </w:r>
    </w:p>
    <w:p w14:paraId="695865C0" w14:textId="77777777" w:rsidR="00C11528" w:rsidRDefault="00C11528" w:rsidP="00C11528">
      <w:pPr>
        <w:pStyle w:val="ListParagraph"/>
        <w:tabs>
          <w:tab w:val="left" w:pos="1134"/>
        </w:tabs>
        <w:autoSpaceDE w:val="0"/>
        <w:autoSpaceDN w:val="0"/>
        <w:adjustRightInd w:val="0"/>
        <w:ind w:left="567"/>
        <w:rPr>
          <w:rFonts w:ascii="Arial" w:hAnsi="Arial" w:cs="Arial"/>
        </w:rPr>
      </w:pPr>
    </w:p>
    <w:p w14:paraId="5B7D39CA" w14:textId="5F30AC8C" w:rsidR="00BD0CF7" w:rsidRPr="00CA60CC" w:rsidRDefault="00BD0CF7" w:rsidP="00C11528">
      <w:pPr>
        <w:pStyle w:val="ListParagraph"/>
        <w:tabs>
          <w:tab w:val="left" w:pos="1134"/>
        </w:tabs>
        <w:autoSpaceDE w:val="0"/>
        <w:autoSpaceDN w:val="0"/>
        <w:adjustRightInd w:val="0"/>
        <w:ind w:left="567"/>
        <w:rPr>
          <w:rFonts w:ascii="Arial" w:hAnsi="Arial" w:cs="Arial"/>
        </w:rPr>
      </w:pPr>
      <w:r w:rsidRPr="00CA60CC">
        <w:rPr>
          <w:rFonts w:ascii="Arial" w:hAnsi="Arial" w:cs="Arial"/>
        </w:rPr>
        <w:t>British Standards</w:t>
      </w:r>
    </w:p>
    <w:p w14:paraId="311950DC" w14:textId="0D0E7D18" w:rsidR="00BD0CF7"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BS EN 60079 series - Electrical apparatus for explosive atmospheres</w:t>
      </w:r>
    </w:p>
    <w:p w14:paraId="355A40CA" w14:textId="55DBBCF4" w:rsidR="00BD0CF7"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BS EN 61241/3 - Electrical apparatus for use in the presence of combustible dust</w:t>
      </w:r>
    </w:p>
    <w:p w14:paraId="6BB702EB" w14:textId="7B72874A" w:rsidR="008A0378" w:rsidRPr="00CA60CC" w:rsidRDefault="00BD0CF7" w:rsidP="00CA60CC">
      <w:pPr>
        <w:pStyle w:val="ListParagraph"/>
        <w:numPr>
          <w:ilvl w:val="0"/>
          <w:numId w:val="12"/>
        </w:numPr>
        <w:tabs>
          <w:tab w:val="left" w:pos="1134"/>
        </w:tabs>
        <w:autoSpaceDE w:val="0"/>
        <w:autoSpaceDN w:val="0"/>
        <w:adjustRightInd w:val="0"/>
        <w:ind w:left="567" w:firstLine="0"/>
        <w:rPr>
          <w:rFonts w:ascii="Arial" w:hAnsi="Arial" w:cs="Arial"/>
        </w:rPr>
      </w:pPr>
      <w:r w:rsidRPr="00CA60CC">
        <w:rPr>
          <w:rFonts w:ascii="Arial" w:hAnsi="Arial" w:cs="Arial"/>
        </w:rPr>
        <w:t>BS EN 1127 series - Explosive Atmospheres – explosion prevention</w:t>
      </w:r>
      <w:r w:rsidRPr="00CA60CC">
        <w:rPr>
          <w:rFonts w:ascii="Arial" w:hAnsi="Arial" w:cs="Arial"/>
        </w:rPr>
        <w:t xml:space="preserve"> </w:t>
      </w:r>
      <w:r w:rsidRPr="00CA60CC">
        <w:rPr>
          <w:rFonts w:ascii="Arial" w:hAnsi="Arial" w:cs="Arial"/>
        </w:rPr>
        <w:t>and protection.</w:t>
      </w:r>
      <w:r w:rsidRPr="00CA60CC">
        <w:rPr>
          <w:rFonts w:ascii="Arial" w:hAnsi="Arial" w:cs="Arial"/>
        </w:rPr>
        <w:cr/>
      </w:r>
    </w:p>
    <w:p w14:paraId="3922E6C1" w14:textId="77777777" w:rsidR="00BA7C27" w:rsidRPr="00806BCD" w:rsidRDefault="00BA7C27" w:rsidP="0025228C">
      <w:pPr>
        <w:tabs>
          <w:tab w:val="left" w:pos="1134"/>
        </w:tabs>
        <w:autoSpaceDE w:val="0"/>
        <w:autoSpaceDN w:val="0"/>
        <w:adjustRightInd w:val="0"/>
        <w:ind w:left="567"/>
        <w:rPr>
          <w:rFonts w:ascii="Arial" w:hAnsi="Arial" w:cs="Arial"/>
        </w:rPr>
      </w:pPr>
    </w:p>
    <w:p w14:paraId="01C43AF1" w14:textId="77777777" w:rsidR="00BA7C27" w:rsidRPr="00806BCD" w:rsidRDefault="00BA7C27" w:rsidP="0025228C">
      <w:pPr>
        <w:tabs>
          <w:tab w:val="left" w:pos="1134"/>
        </w:tabs>
        <w:autoSpaceDE w:val="0"/>
        <w:autoSpaceDN w:val="0"/>
        <w:adjustRightInd w:val="0"/>
        <w:ind w:left="567"/>
        <w:rPr>
          <w:rFonts w:ascii="Arial" w:hAnsi="Arial" w:cs="Arial"/>
        </w:rPr>
      </w:pPr>
    </w:p>
    <w:p w14:paraId="4135066B" w14:textId="77777777" w:rsidR="00BA7C27" w:rsidRPr="00806BCD" w:rsidRDefault="00BA7C27" w:rsidP="0025228C">
      <w:pPr>
        <w:tabs>
          <w:tab w:val="left" w:pos="1134"/>
        </w:tabs>
        <w:autoSpaceDE w:val="0"/>
        <w:autoSpaceDN w:val="0"/>
        <w:adjustRightInd w:val="0"/>
        <w:ind w:left="567"/>
        <w:rPr>
          <w:rFonts w:ascii="Arial" w:hAnsi="Arial" w:cs="Arial"/>
        </w:rPr>
      </w:pPr>
    </w:p>
    <w:p w14:paraId="0F89F012" w14:textId="77777777" w:rsidR="00BA7C27" w:rsidRPr="00806BCD" w:rsidRDefault="00BA7C27" w:rsidP="0025228C">
      <w:pPr>
        <w:tabs>
          <w:tab w:val="left" w:pos="1134"/>
        </w:tabs>
        <w:autoSpaceDE w:val="0"/>
        <w:autoSpaceDN w:val="0"/>
        <w:adjustRightInd w:val="0"/>
        <w:ind w:left="567"/>
        <w:rPr>
          <w:rFonts w:ascii="Arial" w:hAnsi="Arial" w:cs="Arial"/>
        </w:rPr>
      </w:pPr>
    </w:p>
    <w:p w14:paraId="08756EAA" w14:textId="77777777" w:rsidR="009A02D3" w:rsidRPr="00806BCD" w:rsidRDefault="009A02D3" w:rsidP="0025228C">
      <w:pPr>
        <w:tabs>
          <w:tab w:val="left" w:pos="1134"/>
        </w:tabs>
        <w:autoSpaceDE w:val="0"/>
        <w:autoSpaceDN w:val="0"/>
        <w:adjustRightInd w:val="0"/>
        <w:ind w:left="567"/>
        <w:rPr>
          <w:rFonts w:ascii="Arial" w:hAnsi="Arial" w:cs="Arial"/>
        </w:rPr>
      </w:pPr>
    </w:p>
    <w:sectPr w:rsidR="009A02D3" w:rsidRPr="00806BCD" w:rsidSect="0025228C">
      <w:headerReference w:type="default" r:id="rId17"/>
      <w:footerReference w:type="default" r:id="rId18"/>
      <w:pgSz w:w="11900" w:h="16840"/>
      <w:pgMar w:top="1134" w:right="1134" w:bottom="1134"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B652" w14:textId="77777777" w:rsidR="0098226C" w:rsidRDefault="0098226C" w:rsidP="00826F08">
      <w:r>
        <w:separator/>
      </w:r>
    </w:p>
  </w:endnote>
  <w:endnote w:type="continuationSeparator" w:id="0">
    <w:p w14:paraId="6D2413ED" w14:textId="77777777" w:rsidR="0098226C" w:rsidRDefault="0098226C" w:rsidP="0082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6C40" w14:textId="697514BC" w:rsidR="00826F08" w:rsidRDefault="00826F08" w:rsidP="00826F08">
    <w:pPr>
      <w:pStyle w:val="Footer"/>
      <w:ind w:left="-426"/>
    </w:pPr>
    <w:r>
      <w:rPr>
        <w:noProof/>
        <w:lang w:eastAsia="en-GB"/>
      </w:rPr>
      <w:drawing>
        <wp:inline distT="0" distB="0" distL="0" distR="0" wp14:anchorId="23FAA70E" wp14:editId="036C368B">
          <wp:extent cx="7559675" cy="162750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275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CEE6" w14:textId="77777777" w:rsidR="0098226C" w:rsidRDefault="0098226C" w:rsidP="00826F08">
      <w:r>
        <w:separator/>
      </w:r>
    </w:p>
  </w:footnote>
  <w:footnote w:type="continuationSeparator" w:id="0">
    <w:p w14:paraId="1E846B01" w14:textId="77777777" w:rsidR="0098226C" w:rsidRDefault="0098226C" w:rsidP="0082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1575" w14:textId="26B59FB7" w:rsidR="00826F08" w:rsidRDefault="008A5132" w:rsidP="00826F08">
    <w:pPr>
      <w:pStyle w:val="Header"/>
      <w:ind w:left="-426"/>
    </w:pPr>
    <w:r>
      <w:rPr>
        <w:noProof/>
        <w:lang w:eastAsia="en-GB"/>
      </w:rPr>
      <w:drawing>
        <wp:inline distT="0" distB="0" distL="0" distR="0" wp14:anchorId="749EDD9A" wp14:editId="56B8DF4B">
          <wp:extent cx="7620000" cy="1666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618" cy="16707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3E76"/>
    <w:multiLevelType w:val="multilevel"/>
    <w:tmpl w:val="DC7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B35A5"/>
    <w:multiLevelType w:val="hybridMultilevel"/>
    <w:tmpl w:val="5F0CEE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CFD4AC1"/>
    <w:multiLevelType w:val="multilevel"/>
    <w:tmpl w:val="1E1C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B273F"/>
    <w:multiLevelType w:val="hybridMultilevel"/>
    <w:tmpl w:val="BA7EEE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17F570C"/>
    <w:multiLevelType w:val="hybridMultilevel"/>
    <w:tmpl w:val="CF92A114"/>
    <w:lvl w:ilvl="0" w:tplc="D4FC4D8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4B3254A"/>
    <w:multiLevelType w:val="hybridMultilevel"/>
    <w:tmpl w:val="64A0ED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63454EF"/>
    <w:multiLevelType w:val="hybridMultilevel"/>
    <w:tmpl w:val="56240A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EE9538E"/>
    <w:multiLevelType w:val="multilevel"/>
    <w:tmpl w:val="5D4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60DA0"/>
    <w:multiLevelType w:val="hybridMultilevel"/>
    <w:tmpl w:val="EEFAB40A"/>
    <w:lvl w:ilvl="0" w:tplc="3DC03AEA">
      <w:numFmt w:val="bullet"/>
      <w:lvlText w:val="•"/>
      <w:lvlJc w:val="left"/>
      <w:pPr>
        <w:ind w:left="1335" w:hanging="360"/>
      </w:pPr>
      <w:rPr>
        <w:rFonts w:ascii="Cambria" w:eastAsia="Times New Roman" w:hAnsi="Cambria" w:cs="Helvetica"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9" w15:restartNumberingAfterBreak="0">
    <w:nsid w:val="62E417A3"/>
    <w:multiLevelType w:val="multilevel"/>
    <w:tmpl w:val="E5BE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332FE8"/>
    <w:multiLevelType w:val="hybridMultilevel"/>
    <w:tmpl w:val="2C4E21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C5AE1"/>
    <w:multiLevelType w:val="hybridMultilevel"/>
    <w:tmpl w:val="91D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7"/>
  </w:num>
  <w:num w:numId="5">
    <w:abstractNumId w:val="2"/>
  </w:num>
  <w:num w:numId="6">
    <w:abstractNumId w:val="0"/>
  </w:num>
  <w:num w:numId="7">
    <w:abstractNumId w:val="9"/>
  </w:num>
  <w:num w:numId="8">
    <w:abstractNumId w:val="3"/>
  </w:num>
  <w:num w:numId="9">
    <w:abstractNumId w:val="4"/>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MarginGuides" w:val="0"/>
    <w:docVar w:name="ShowStaticGuides" w:val="1"/>
  </w:docVars>
  <w:rsids>
    <w:rsidRoot w:val="005F2129"/>
    <w:rsid w:val="00036F63"/>
    <w:rsid w:val="00044B7E"/>
    <w:rsid w:val="00050FB3"/>
    <w:rsid w:val="0006090B"/>
    <w:rsid w:val="00064871"/>
    <w:rsid w:val="000752DE"/>
    <w:rsid w:val="000A73A9"/>
    <w:rsid w:val="000F75E2"/>
    <w:rsid w:val="00125F4B"/>
    <w:rsid w:val="001360D0"/>
    <w:rsid w:val="00147E24"/>
    <w:rsid w:val="00157AAB"/>
    <w:rsid w:val="00174FDD"/>
    <w:rsid w:val="001854DE"/>
    <w:rsid w:val="001B3AD9"/>
    <w:rsid w:val="001C00D8"/>
    <w:rsid w:val="001C2C08"/>
    <w:rsid w:val="001C706B"/>
    <w:rsid w:val="001C70FB"/>
    <w:rsid w:val="001D040C"/>
    <w:rsid w:val="001E0D15"/>
    <w:rsid w:val="00220FCA"/>
    <w:rsid w:val="00221B3F"/>
    <w:rsid w:val="00230EE4"/>
    <w:rsid w:val="0025228C"/>
    <w:rsid w:val="002714CC"/>
    <w:rsid w:val="00290137"/>
    <w:rsid w:val="00295BA3"/>
    <w:rsid w:val="00295E41"/>
    <w:rsid w:val="002A44C6"/>
    <w:rsid w:val="002B6CD7"/>
    <w:rsid w:val="002D2528"/>
    <w:rsid w:val="002D3E3F"/>
    <w:rsid w:val="002E20C1"/>
    <w:rsid w:val="00300D87"/>
    <w:rsid w:val="0036361E"/>
    <w:rsid w:val="003649DC"/>
    <w:rsid w:val="003A23B6"/>
    <w:rsid w:val="003B185E"/>
    <w:rsid w:val="003C07D4"/>
    <w:rsid w:val="003C59E4"/>
    <w:rsid w:val="003D7143"/>
    <w:rsid w:val="003E1809"/>
    <w:rsid w:val="00400A37"/>
    <w:rsid w:val="00416154"/>
    <w:rsid w:val="00421DA4"/>
    <w:rsid w:val="00432874"/>
    <w:rsid w:val="00455623"/>
    <w:rsid w:val="0045796B"/>
    <w:rsid w:val="00471CC4"/>
    <w:rsid w:val="00583FCD"/>
    <w:rsid w:val="005B53E6"/>
    <w:rsid w:val="005C34AA"/>
    <w:rsid w:val="005D56A2"/>
    <w:rsid w:val="005F2129"/>
    <w:rsid w:val="00600A16"/>
    <w:rsid w:val="00603F02"/>
    <w:rsid w:val="006475F3"/>
    <w:rsid w:val="006501F1"/>
    <w:rsid w:val="00683D3F"/>
    <w:rsid w:val="006876E9"/>
    <w:rsid w:val="006A6400"/>
    <w:rsid w:val="006F1519"/>
    <w:rsid w:val="0070681D"/>
    <w:rsid w:val="007211E5"/>
    <w:rsid w:val="00742200"/>
    <w:rsid w:val="00772ADD"/>
    <w:rsid w:val="00774C97"/>
    <w:rsid w:val="007759A2"/>
    <w:rsid w:val="00786BB2"/>
    <w:rsid w:val="00800A59"/>
    <w:rsid w:val="00806BCD"/>
    <w:rsid w:val="0081354D"/>
    <w:rsid w:val="00822685"/>
    <w:rsid w:val="00826F08"/>
    <w:rsid w:val="008479AD"/>
    <w:rsid w:val="00854EAE"/>
    <w:rsid w:val="00861271"/>
    <w:rsid w:val="0088106D"/>
    <w:rsid w:val="008A0378"/>
    <w:rsid w:val="008A4F9D"/>
    <w:rsid w:val="008A5132"/>
    <w:rsid w:val="008A630E"/>
    <w:rsid w:val="008A63B6"/>
    <w:rsid w:val="008B027E"/>
    <w:rsid w:val="008B1E1E"/>
    <w:rsid w:val="00927575"/>
    <w:rsid w:val="00966EE3"/>
    <w:rsid w:val="00976514"/>
    <w:rsid w:val="0098226C"/>
    <w:rsid w:val="009822E9"/>
    <w:rsid w:val="009A02D3"/>
    <w:rsid w:val="009A6B43"/>
    <w:rsid w:val="009C0876"/>
    <w:rsid w:val="009C44B8"/>
    <w:rsid w:val="009E04F0"/>
    <w:rsid w:val="00A03E31"/>
    <w:rsid w:val="00A27E93"/>
    <w:rsid w:val="00A34D57"/>
    <w:rsid w:val="00A40510"/>
    <w:rsid w:val="00A46BD4"/>
    <w:rsid w:val="00A508D4"/>
    <w:rsid w:val="00A605B3"/>
    <w:rsid w:val="00A9105A"/>
    <w:rsid w:val="00AB355A"/>
    <w:rsid w:val="00AD13B8"/>
    <w:rsid w:val="00AD27D7"/>
    <w:rsid w:val="00B35FE7"/>
    <w:rsid w:val="00B61B23"/>
    <w:rsid w:val="00B70630"/>
    <w:rsid w:val="00B757B8"/>
    <w:rsid w:val="00B82B5E"/>
    <w:rsid w:val="00BA568E"/>
    <w:rsid w:val="00BA7C27"/>
    <w:rsid w:val="00BB20BD"/>
    <w:rsid w:val="00BB7235"/>
    <w:rsid w:val="00BD0CF7"/>
    <w:rsid w:val="00BE0090"/>
    <w:rsid w:val="00BF4E81"/>
    <w:rsid w:val="00BF6DD0"/>
    <w:rsid w:val="00C04029"/>
    <w:rsid w:val="00C11528"/>
    <w:rsid w:val="00C21E49"/>
    <w:rsid w:val="00C52E96"/>
    <w:rsid w:val="00CA60CC"/>
    <w:rsid w:val="00CC7856"/>
    <w:rsid w:val="00D1524D"/>
    <w:rsid w:val="00D26AB3"/>
    <w:rsid w:val="00D31989"/>
    <w:rsid w:val="00D6254F"/>
    <w:rsid w:val="00D828FA"/>
    <w:rsid w:val="00D876B3"/>
    <w:rsid w:val="00D929DD"/>
    <w:rsid w:val="00DB49BD"/>
    <w:rsid w:val="00E15619"/>
    <w:rsid w:val="00E255AE"/>
    <w:rsid w:val="00E5555C"/>
    <w:rsid w:val="00E71B94"/>
    <w:rsid w:val="00EA3B32"/>
    <w:rsid w:val="00ED10FA"/>
    <w:rsid w:val="00ED3D43"/>
    <w:rsid w:val="00EF0E39"/>
    <w:rsid w:val="00F37AF9"/>
    <w:rsid w:val="00F654AB"/>
    <w:rsid w:val="00F72FB6"/>
    <w:rsid w:val="00F75C78"/>
    <w:rsid w:val="00F95EFB"/>
    <w:rsid w:val="00FE6A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CB2021"/>
  <w14:defaultImageDpi w14:val="300"/>
  <w15:docId w15:val="{87A60FD5-A255-4E7A-9A42-6EE35C2F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13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F08"/>
    <w:pPr>
      <w:tabs>
        <w:tab w:val="center" w:pos="4513"/>
        <w:tab w:val="right" w:pos="9026"/>
      </w:tabs>
    </w:pPr>
  </w:style>
  <w:style w:type="character" w:customStyle="1" w:styleId="HeaderChar">
    <w:name w:val="Header Char"/>
    <w:basedOn w:val="DefaultParagraphFont"/>
    <w:link w:val="Header"/>
    <w:uiPriority w:val="99"/>
    <w:rsid w:val="00826F08"/>
  </w:style>
  <w:style w:type="paragraph" w:styleId="Footer">
    <w:name w:val="footer"/>
    <w:basedOn w:val="Normal"/>
    <w:link w:val="FooterChar"/>
    <w:uiPriority w:val="99"/>
    <w:unhideWhenUsed/>
    <w:rsid w:val="00826F08"/>
    <w:pPr>
      <w:tabs>
        <w:tab w:val="center" w:pos="4513"/>
        <w:tab w:val="right" w:pos="9026"/>
      </w:tabs>
    </w:pPr>
  </w:style>
  <w:style w:type="character" w:customStyle="1" w:styleId="FooterChar">
    <w:name w:val="Footer Char"/>
    <w:basedOn w:val="DefaultParagraphFont"/>
    <w:link w:val="Footer"/>
    <w:uiPriority w:val="99"/>
    <w:rsid w:val="00826F08"/>
  </w:style>
  <w:style w:type="paragraph" w:styleId="BalloonText">
    <w:name w:val="Balloon Text"/>
    <w:basedOn w:val="Normal"/>
    <w:link w:val="BalloonTextChar"/>
    <w:uiPriority w:val="99"/>
    <w:semiHidden/>
    <w:unhideWhenUsed/>
    <w:rsid w:val="00826F08"/>
    <w:rPr>
      <w:rFonts w:ascii="Tahoma" w:hAnsi="Tahoma" w:cs="Tahoma"/>
      <w:sz w:val="16"/>
      <w:szCs w:val="16"/>
    </w:rPr>
  </w:style>
  <w:style w:type="character" w:customStyle="1" w:styleId="BalloonTextChar">
    <w:name w:val="Balloon Text Char"/>
    <w:basedOn w:val="DefaultParagraphFont"/>
    <w:link w:val="BalloonText"/>
    <w:uiPriority w:val="99"/>
    <w:semiHidden/>
    <w:rsid w:val="00826F08"/>
    <w:rPr>
      <w:rFonts w:ascii="Tahoma" w:hAnsi="Tahoma" w:cs="Tahoma"/>
      <w:sz w:val="16"/>
      <w:szCs w:val="16"/>
    </w:rPr>
  </w:style>
  <w:style w:type="paragraph" w:styleId="ListParagraph">
    <w:name w:val="List Paragraph"/>
    <w:basedOn w:val="Normal"/>
    <w:uiPriority w:val="34"/>
    <w:qFormat/>
    <w:rsid w:val="00826F08"/>
    <w:pPr>
      <w:ind w:left="720"/>
      <w:contextualSpacing/>
    </w:pPr>
  </w:style>
  <w:style w:type="paragraph" w:styleId="NormalWeb">
    <w:name w:val="Normal (Web)"/>
    <w:basedOn w:val="Normal"/>
    <w:uiPriority w:val="99"/>
    <w:unhideWhenUsed/>
    <w:rsid w:val="003E180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E1809"/>
    <w:rPr>
      <w:b/>
      <w:bCs/>
    </w:rPr>
  </w:style>
  <w:style w:type="character" w:styleId="Hyperlink">
    <w:name w:val="Hyperlink"/>
    <w:basedOn w:val="DefaultParagraphFont"/>
    <w:uiPriority w:val="99"/>
    <w:unhideWhenUsed/>
    <w:rsid w:val="008A0378"/>
    <w:rPr>
      <w:color w:val="0000FF" w:themeColor="hyperlink"/>
      <w:u w:val="single"/>
    </w:rPr>
  </w:style>
  <w:style w:type="table" w:styleId="TableGrid">
    <w:name w:val="Table Grid"/>
    <w:basedOn w:val="TableNormal"/>
    <w:uiPriority w:val="39"/>
    <w:rsid w:val="00683D3F"/>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01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244">
      <w:bodyDiv w:val="1"/>
      <w:marLeft w:val="0"/>
      <w:marRight w:val="0"/>
      <w:marTop w:val="0"/>
      <w:marBottom w:val="0"/>
      <w:divBdr>
        <w:top w:val="none" w:sz="0" w:space="0" w:color="auto"/>
        <w:left w:val="none" w:sz="0" w:space="0" w:color="auto"/>
        <w:bottom w:val="none" w:sz="0" w:space="0" w:color="auto"/>
        <w:right w:val="none" w:sz="0" w:space="0" w:color="auto"/>
      </w:divBdr>
    </w:div>
    <w:div w:id="382683047">
      <w:bodyDiv w:val="1"/>
      <w:marLeft w:val="0"/>
      <w:marRight w:val="0"/>
      <w:marTop w:val="0"/>
      <w:marBottom w:val="0"/>
      <w:divBdr>
        <w:top w:val="none" w:sz="0" w:space="0" w:color="auto"/>
        <w:left w:val="none" w:sz="0" w:space="0" w:color="auto"/>
        <w:bottom w:val="none" w:sz="0" w:space="0" w:color="auto"/>
        <w:right w:val="none" w:sz="0" w:space="0" w:color="auto"/>
      </w:divBdr>
    </w:div>
    <w:div w:id="629213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smartapi/cgi/sga_doc?smartapi!celexplus!prod!DocNumber&amp;lg=en&amp;type_doc=Directive&amp;an_doc=1998&amp;nu_doc=2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1999/3242/contents/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e.gov.uk/chemical-classification/legal/legislation.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02/2776/contents/made" TargetMode="External"/><Relationship Id="rId5" Type="http://schemas.openxmlformats.org/officeDocument/2006/relationships/numbering" Target="numbering.xml"/><Relationship Id="rId15" Type="http://schemas.openxmlformats.org/officeDocument/2006/relationships/hyperlink" Target="https://www.hse.gov.uk/fireandexplosion/atex.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xUriServ/LexUriServ.do?uri=CELEX:31999L0092:en:NO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40219513C48541A257D25B7FA7A050" ma:contentTypeVersion="6" ma:contentTypeDescription="Create a new document." ma:contentTypeScope="" ma:versionID="066711a23b0adfee2e1996348afbe390">
  <xsd:schema xmlns:xsd="http://www.w3.org/2001/XMLSchema" xmlns:xs="http://www.w3.org/2001/XMLSchema" xmlns:p="http://schemas.microsoft.com/office/2006/metadata/properties" xmlns:ns3="4c03546a-0d70-4d7e-9444-26f5b2a8b4d2" targetNamespace="http://schemas.microsoft.com/office/2006/metadata/properties" ma:root="true" ma:fieldsID="1d249359e6b285accde9fa6655c75183" ns3:_="">
    <xsd:import namespace="4c03546a-0d70-4d7e-9444-26f5b2a8b4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3546a-0d70-4d7e-9444-26f5b2a8b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AEB85-CB53-47DF-9417-671C5D5956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FA203-1792-4ED7-BE2E-989AC3667387}">
  <ds:schemaRefs>
    <ds:schemaRef ds:uri="http://schemas.openxmlformats.org/officeDocument/2006/bibliography"/>
  </ds:schemaRefs>
</ds:datastoreItem>
</file>

<file path=customXml/itemProps3.xml><?xml version="1.0" encoding="utf-8"?>
<ds:datastoreItem xmlns:ds="http://schemas.openxmlformats.org/officeDocument/2006/customXml" ds:itemID="{5EDEEEF9-B21B-4AEF-966D-41370970D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3546a-0d70-4d7e-9444-26f5b2a8b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6CF43-A0BE-4245-A66C-DF5CCB34B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Feel Created</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Long</dc:creator>
  <cp:lastModifiedBy>Iain Baynham</cp:lastModifiedBy>
  <cp:revision>98</cp:revision>
  <cp:lastPrinted>2020-03-19T10:52:00Z</cp:lastPrinted>
  <dcterms:created xsi:type="dcterms:W3CDTF">2021-07-19T10:04:00Z</dcterms:created>
  <dcterms:modified xsi:type="dcterms:W3CDTF">2021-07-19T11:43:00Z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0x010100D640219513C48541A257D25B7FA7A050</vt:lpwstr>
  </property>
</Properties>
</file>